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A7" w:rsidRPr="00B76B67" w:rsidRDefault="00B05BE3" w:rsidP="008D0FA7">
      <w:pPr>
        <w:rPr>
          <w:lang w:val="cs-CZ"/>
        </w:rPr>
      </w:pPr>
      <w:r w:rsidRPr="00B76B67">
        <w:rPr>
          <w:noProof/>
          <w:lang w:val="cs-CZ" w:eastAsia="cs-CZ" w:bidi="ar-SA"/>
        </w:rPr>
        <w:drawing>
          <wp:inline distT="0" distB="0" distL="0" distR="0">
            <wp:extent cx="2362200" cy="904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E80D19" w:rsidP="008D0FA7">
      <w:pPr>
        <w:spacing w:line="360" w:lineRule="auto"/>
        <w:jc w:val="center"/>
        <w:rPr>
          <w:rFonts w:ascii="Arial" w:hAnsi="Arial" w:cs="Arial"/>
          <w:b/>
          <w:bCs/>
          <w:sz w:val="56"/>
          <w:szCs w:val="56"/>
          <w:lang w:val="cs-CZ"/>
        </w:rPr>
      </w:pPr>
      <w:r w:rsidRPr="00B76B67">
        <w:rPr>
          <w:rFonts w:ascii="Arial" w:hAnsi="Arial" w:cs="Arial"/>
          <w:b/>
          <w:bCs/>
          <w:sz w:val="56"/>
          <w:szCs w:val="56"/>
          <w:lang w:val="cs-CZ"/>
        </w:rPr>
        <w:t xml:space="preserve">KIV/VSP - </w:t>
      </w:r>
      <w:r w:rsidR="008D0FA7" w:rsidRPr="00B76B67">
        <w:rPr>
          <w:rFonts w:ascii="Arial" w:hAnsi="Arial" w:cs="Arial"/>
          <w:b/>
          <w:bCs/>
          <w:sz w:val="56"/>
          <w:szCs w:val="56"/>
          <w:lang w:val="cs-CZ"/>
        </w:rPr>
        <w:t>Průběžná práce</w:t>
      </w:r>
    </w:p>
    <w:p w:rsidR="00D82C3B" w:rsidRDefault="00D82C3B" w:rsidP="00F10302">
      <w:pPr>
        <w:jc w:val="center"/>
        <w:rPr>
          <w:rFonts w:ascii="Arial" w:hAnsi="Arial" w:cs="Arial"/>
          <w:b/>
          <w:sz w:val="44"/>
          <w:szCs w:val="44"/>
          <w:lang w:val="cs-CZ"/>
        </w:rPr>
      </w:pPr>
      <w:proofErr w:type="spellStart"/>
      <w:r w:rsidRPr="00D82C3B">
        <w:rPr>
          <w:rFonts w:ascii="Arial" w:hAnsi="Arial" w:cs="Arial"/>
          <w:b/>
          <w:sz w:val="44"/>
          <w:szCs w:val="44"/>
          <w:lang w:val="cs-CZ"/>
        </w:rPr>
        <w:t>Markovské</w:t>
      </w:r>
      <w:proofErr w:type="spellEnd"/>
      <w:r w:rsidRPr="00D82C3B">
        <w:rPr>
          <w:rFonts w:ascii="Arial" w:hAnsi="Arial" w:cs="Arial"/>
          <w:b/>
          <w:sz w:val="44"/>
          <w:szCs w:val="44"/>
          <w:lang w:val="cs-CZ"/>
        </w:rPr>
        <w:t xml:space="preserve"> náhodné procesy a systémy hromadné obsluhy</w:t>
      </w:r>
    </w:p>
    <w:p w:rsidR="0072446C" w:rsidRPr="0072446C" w:rsidRDefault="00D82C3B" w:rsidP="00F10302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proofErr w:type="spellStart"/>
      <w:r>
        <w:rPr>
          <w:rFonts w:ascii="Arial" w:hAnsi="Arial" w:cs="Arial"/>
          <w:b/>
          <w:sz w:val="24"/>
          <w:szCs w:val="24"/>
          <w:lang w:val="cs-CZ"/>
        </w:rPr>
        <w:t>rendez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>-vous</w:t>
      </w:r>
    </w:p>
    <w:p w:rsidR="0024123D" w:rsidRPr="00B76B67" w:rsidRDefault="0024123D" w:rsidP="00C677F4">
      <w:pPr>
        <w:rPr>
          <w:lang w:val="cs-CZ"/>
        </w:rPr>
      </w:pPr>
    </w:p>
    <w:p w:rsidR="0024123D" w:rsidRPr="00B76B67" w:rsidRDefault="00B22821" w:rsidP="00E01E37">
      <w:pPr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B76B67">
        <w:rPr>
          <w:rFonts w:ascii="Arial" w:hAnsi="Arial" w:cs="Arial"/>
          <w:b/>
          <w:sz w:val="36"/>
          <w:szCs w:val="36"/>
          <w:lang w:val="cs-CZ"/>
        </w:rPr>
        <w:t>Příklad</w:t>
      </w:r>
      <w:r w:rsidR="00C30F8C" w:rsidRPr="00B76B67">
        <w:rPr>
          <w:rFonts w:ascii="Arial" w:hAnsi="Arial" w:cs="Arial"/>
          <w:b/>
          <w:sz w:val="36"/>
          <w:szCs w:val="36"/>
          <w:lang w:val="cs-CZ"/>
        </w:rPr>
        <w:t>:</w:t>
      </w:r>
      <w:r w:rsidR="001F030C" w:rsidRPr="00B76B67">
        <w:rPr>
          <w:rFonts w:ascii="Arial" w:hAnsi="Arial" w:cs="Arial"/>
          <w:b/>
          <w:sz w:val="36"/>
          <w:szCs w:val="36"/>
          <w:lang w:val="cs-CZ"/>
        </w:rPr>
        <w:t xml:space="preserve"> </w:t>
      </w:r>
      <w:r w:rsidR="00D82C3B">
        <w:rPr>
          <w:rFonts w:ascii="Arial" w:hAnsi="Arial" w:cs="Arial"/>
          <w:b/>
          <w:sz w:val="36"/>
          <w:szCs w:val="36"/>
          <w:lang w:val="cs-CZ"/>
        </w:rPr>
        <w:t>2</w:t>
      </w:r>
      <w:r w:rsidR="001F030C" w:rsidRPr="00B76B67">
        <w:rPr>
          <w:rFonts w:ascii="Arial" w:hAnsi="Arial" w:cs="Arial"/>
          <w:b/>
          <w:sz w:val="36"/>
          <w:szCs w:val="36"/>
          <w:lang w:val="cs-CZ"/>
        </w:rPr>
        <w:t xml:space="preserve"> / 4</w:t>
      </w:r>
    </w:p>
    <w:p w:rsidR="008D0FA7" w:rsidRDefault="008D0FA7" w:rsidP="008D0FA7">
      <w:pPr>
        <w:rPr>
          <w:lang w:val="cs-CZ"/>
        </w:rPr>
      </w:pPr>
    </w:p>
    <w:p w:rsidR="00F10302" w:rsidRDefault="00F10302" w:rsidP="008D0FA7">
      <w:pPr>
        <w:rPr>
          <w:lang w:val="cs-CZ"/>
        </w:rPr>
      </w:pPr>
    </w:p>
    <w:p w:rsidR="00F10302" w:rsidRDefault="00F10302" w:rsidP="008D0FA7">
      <w:pPr>
        <w:rPr>
          <w:lang w:val="cs-CZ"/>
        </w:rPr>
      </w:pPr>
    </w:p>
    <w:p w:rsidR="00F10302" w:rsidRPr="00B76B67" w:rsidRDefault="00F10302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F10302" w:rsidRDefault="001F030C" w:rsidP="00F10302">
      <w:pPr>
        <w:pStyle w:val="Bezmezer"/>
        <w:ind w:left="4111" w:firstLine="2268"/>
        <w:rPr>
          <w:rFonts w:ascii="Times New Roman" w:hAnsi="Times New Roman" w:cs="Times New Roman"/>
          <w:b/>
          <w:lang w:val="cs-CZ"/>
        </w:rPr>
      </w:pPr>
      <w:r w:rsidRPr="00F10302">
        <w:rPr>
          <w:rFonts w:ascii="Times New Roman" w:hAnsi="Times New Roman" w:cs="Times New Roman"/>
          <w:b/>
          <w:lang w:val="cs-CZ"/>
        </w:rPr>
        <w:t>Jiří Kučera</w:t>
      </w:r>
      <w:r w:rsidR="0000732E" w:rsidRPr="00F10302">
        <w:rPr>
          <w:rFonts w:ascii="Times New Roman" w:hAnsi="Times New Roman" w:cs="Times New Roman"/>
          <w:b/>
          <w:lang w:val="cs-CZ"/>
        </w:rPr>
        <w:t xml:space="preserve"> (A</w:t>
      </w:r>
      <w:r w:rsidRPr="00F10302">
        <w:rPr>
          <w:rFonts w:ascii="Times New Roman" w:hAnsi="Times New Roman" w:cs="Times New Roman"/>
          <w:b/>
          <w:lang w:val="cs-CZ"/>
        </w:rPr>
        <w:t>08N0092P</w:t>
      </w:r>
      <w:r w:rsidR="0000732E" w:rsidRPr="00F10302">
        <w:rPr>
          <w:rFonts w:ascii="Times New Roman" w:hAnsi="Times New Roman" w:cs="Times New Roman"/>
          <w:b/>
          <w:lang w:val="cs-CZ"/>
        </w:rPr>
        <w:t>)</w:t>
      </w:r>
    </w:p>
    <w:p w:rsidR="008D0FA7" w:rsidRPr="00F10302" w:rsidRDefault="00F10302" w:rsidP="00F10302">
      <w:pPr>
        <w:pStyle w:val="Bezmezer"/>
        <w:ind w:left="4111" w:firstLine="2268"/>
        <w:rPr>
          <w:rFonts w:ascii="Times New Roman" w:hAnsi="Times New Roman" w:cs="Times New Roman"/>
          <w:lang w:val="cs-CZ"/>
        </w:rPr>
      </w:pPr>
      <w:r w:rsidRPr="00F10302">
        <w:rPr>
          <w:rFonts w:ascii="Times New Roman" w:hAnsi="Times New Roman" w:cs="Times New Roman"/>
          <w:lang w:val="cs-CZ"/>
        </w:rPr>
        <w:t>N</w:t>
      </w:r>
      <w:r w:rsidR="008D0FA7" w:rsidRPr="00F10302">
        <w:rPr>
          <w:rFonts w:ascii="Times New Roman" w:hAnsi="Times New Roman" w:cs="Times New Roman"/>
          <w:lang w:val="cs-CZ"/>
        </w:rPr>
        <w:t>arozen</w:t>
      </w:r>
      <w:r w:rsidR="001F030C" w:rsidRPr="00F10302">
        <w:rPr>
          <w:rFonts w:ascii="Times New Roman" w:hAnsi="Times New Roman" w:cs="Times New Roman"/>
          <w:lang w:val="cs-CZ"/>
        </w:rPr>
        <w:t xml:space="preserve"> 15</w:t>
      </w:r>
      <w:r w:rsidR="00C40978" w:rsidRPr="00F10302">
        <w:rPr>
          <w:rFonts w:ascii="Times New Roman" w:hAnsi="Times New Roman" w:cs="Times New Roman"/>
          <w:lang w:val="cs-CZ"/>
        </w:rPr>
        <w:t xml:space="preserve">. </w:t>
      </w:r>
      <w:r w:rsidR="001F030C" w:rsidRPr="00F10302">
        <w:rPr>
          <w:rFonts w:ascii="Times New Roman" w:hAnsi="Times New Roman" w:cs="Times New Roman"/>
          <w:lang w:val="cs-CZ"/>
        </w:rPr>
        <w:t>2</w:t>
      </w:r>
      <w:r w:rsidR="00C40978" w:rsidRPr="00F10302">
        <w:rPr>
          <w:rFonts w:ascii="Times New Roman" w:hAnsi="Times New Roman" w:cs="Times New Roman"/>
          <w:lang w:val="cs-CZ"/>
        </w:rPr>
        <w:t>. 198</w:t>
      </w:r>
      <w:r w:rsidR="001F030C" w:rsidRPr="00F10302">
        <w:rPr>
          <w:rFonts w:ascii="Times New Roman" w:hAnsi="Times New Roman" w:cs="Times New Roman"/>
          <w:lang w:val="cs-CZ"/>
        </w:rPr>
        <w:t>5</w:t>
      </w:r>
    </w:p>
    <w:p w:rsidR="006B0AFE" w:rsidRPr="00F10302" w:rsidRDefault="00F10302" w:rsidP="00F10302">
      <w:pPr>
        <w:pStyle w:val="Bezmezer"/>
        <w:ind w:left="4111" w:firstLine="2268"/>
        <w:rPr>
          <w:rFonts w:ascii="Times New Roman" w:hAnsi="Times New Roman" w:cs="Times New Roman"/>
          <w:lang w:val="cs-CZ"/>
        </w:rPr>
      </w:pPr>
      <w:r w:rsidRPr="00F10302">
        <w:rPr>
          <w:rFonts w:ascii="Times New Roman" w:hAnsi="Times New Roman" w:cs="Times New Roman"/>
          <w:lang w:val="cs-CZ"/>
        </w:rPr>
        <w:t>kal</w:t>
      </w:r>
      <w:r w:rsidR="001F030C" w:rsidRPr="00F10302">
        <w:rPr>
          <w:rFonts w:ascii="Times New Roman" w:hAnsi="Times New Roman" w:cs="Times New Roman"/>
          <w:lang w:val="cs-CZ"/>
        </w:rPr>
        <w:t>wi@students.zcu.cz</w:t>
      </w:r>
    </w:p>
    <w:p w:rsidR="0090762A" w:rsidRDefault="005E5B26" w:rsidP="00916540">
      <w:pPr>
        <w:pStyle w:val="Nadpis1"/>
        <w:rPr>
          <w:lang w:val="cs-CZ"/>
        </w:rPr>
      </w:pPr>
      <w:r w:rsidRPr="00B76B67">
        <w:rPr>
          <w:iCs/>
          <w:sz w:val="24"/>
          <w:szCs w:val="24"/>
          <w:lang w:val="cs-CZ"/>
        </w:rPr>
        <w:br w:type="page"/>
      </w:r>
      <w:r w:rsidRPr="00B76B67">
        <w:rPr>
          <w:lang w:val="cs-CZ"/>
        </w:rPr>
        <w:lastRenderedPageBreak/>
        <w:t>Zadání</w:t>
      </w:r>
    </w:p>
    <w:p w:rsidR="00D82C3B" w:rsidRPr="00D82C3B" w:rsidRDefault="00D82C3B" w:rsidP="00D82C3B">
      <w:pPr>
        <w:rPr>
          <w:lang w:val="cs-CZ"/>
        </w:rPr>
      </w:pPr>
      <w:r w:rsidRPr="00D82C3B">
        <w:rPr>
          <w:lang w:val="cs-CZ"/>
        </w:rPr>
        <w:t xml:space="preserve">Vytvořte </w:t>
      </w:r>
      <w:proofErr w:type="spellStart"/>
      <w:r w:rsidRPr="00D82C3B">
        <w:rPr>
          <w:lang w:val="cs-CZ"/>
        </w:rPr>
        <w:t>markovský</w:t>
      </w:r>
      <w:proofErr w:type="spellEnd"/>
      <w:r w:rsidRPr="00D82C3B">
        <w:rPr>
          <w:lang w:val="cs-CZ"/>
        </w:rPr>
        <w:t xml:space="preserve"> model interakce dvou procesů (úkolů v ADĚ) prostřednictvím </w:t>
      </w:r>
      <w:proofErr w:type="spellStart"/>
      <w:r w:rsidRPr="00D82C3B">
        <w:rPr>
          <w:lang w:val="cs-CZ"/>
        </w:rPr>
        <w:t>rendez</w:t>
      </w:r>
      <w:proofErr w:type="spellEnd"/>
      <w:r w:rsidRPr="00D82C3B">
        <w:rPr>
          <w:lang w:val="cs-CZ"/>
        </w:rPr>
        <w:t xml:space="preserve">-vous. Oba procesy realizují výpočet v nekonečné smyčce, která se skládá z lokálního výpočtu a </w:t>
      </w:r>
      <w:proofErr w:type="spellStart"/>
      <w:r w:rsidRPr="00D82C3B">
        <w:rPr>
          <w:lang w:val="cs-CZ"/>
        </w:rPr>
        <w:t>rendez</w:t>
      </w:r>
      <w:proofErr w:type="spellEnd"/>
      <w:r w:rsidRPr="00D82C3B">
        <w:rPr>
          <w:lang w:val="cs-CZ"/>
        </w:rPr>
        <w:t xml:space="preserve">-vous (jeden proces používá příkaz pro volání </w:t>
      </w:r>
      <w:proofErr w:type="spellStart"/>
      <w:r w:rsidRPr="00D82C3B">
        <w:rPr>
          <w:lang w:val="cs-CZ"/>
        </w:rPr>
        <w:t>entry</w:t>
      </w:r>
      <w:proofErr w:type="spellEnd"/>
      <w:r w:rsidRPr="00D82C3B">
        <w:rPr>
          <w:lang w:val="cs-CZ"/>
        </w:rPr>
        <w:t xml:space="preserve">, druhý pro akceptování </w:t>
      </w:r>
      <w:proofErr w:type="spellStart"/>
      <w:r w:rsidRPr="00D82C3B">
        <w:rPr>
          <w:lang w:val="cs-CZ"/>
        </w:rPr>
        <w:t>entry</w:t>
      </w:r>
      <w:proofErr w:type="spellEnd"/>
      <w:r w:rsidRPr="00D82C3B">
        <w:rPr>
          <w:lang w:val="cs-CZ"/>
        </w:rPr>
        <w:t xml:space="preserve">). Doba lokálního výpočtu má exponenciální rozdělení s parametrem λ = 5. Doba výpočtu </w:t>
      </w:r>
      <w:proofErr w:type="spellStart"/>
      <w:r w:rsidRPr="00D82C3B">
        <w:rPr>
          <w:lang w:val="cs-CZ"/>
        </w:rPr>
        <w:t>rendez</w:t>
      </w:r>
      <w:proofErr w:type="spellEnd"/>
      <w:r w:rsidRPr="00D82C3B">
        <w:rPr>
          <w:lang w:val="cs-CZ"/>
        </w:rPr>
        <w:t xml:space="preserve">-vous má rovněž exponenciální rozdělení ale s parametrem μ = 10, režijní čas operace </w:t>
      </w:r>
      <w:proofErr w:type="spellStart"/>
      <w:r w:rsidRPr="00D82C3B">
        <w:rPr>
          <w:lang w:val="cs-CZ"/>
        </w:rPr>
        <w:t>rendez</w:t>
      </w:r>
      <w:proofErr w:type="spellEnd"/>
      <w:r w:rsidRPr="00D82C3B">
        <w:rPr>
          <w:lang w:val="cs-CZ"/>
        </w:rPr>
        <w:t xml:space="preserve">-vous </w:t>
      </w:r>
      <w:proofErr w:type="gramStart"/>
      <w:r w:rsidRPr="00D82C3B">
        <w:rPr>
          <w:lang w:val="cs-CZ"/>
        </w:rPr>
        <w:t>zanedbáváme.Z  modelu</w:t>
      </w:r>
      <w:proofErr w:type="gramEnd"/>
      <w:r w:rsidRPr="00D82C3B">
        <w:rPr>
          <w:lang w:val="cs-CZ"/>
        </w:rPr>
        <w:t xml:space="preserve"> vypočítejte střední frekvenci realizovaného výpočtu a porovnejte ji s případem, kdy obě uvedené doby výpočtu jsou pevné (nenáhodné) a rovné střední hodnotě příslušného exponenciálního rozdělení.</w:t>
      </w:r>
    </w:p>
    <w:p w:rsidR="00D82C3B" w:rsidRDefault="00D82C3B" w:rsidP="00D82C3B">
      <w:pPr>
        <w:rPr>
          <w:lang w:val="cs-CZ"/>
        </w:rPr>
      </w:pPr>
      <w:r w:rsidRPr="00D82C3B">
        <w:rPr>
          <w:lang w:val="cs-CZ"/>
        </w:rPr>
        <w:t xml:space="preserve">Poznámka: </w:t>
      </w:r>
      <w:proofErr w:type="spellStart"/>
      <w:r w:rsidRPr="00D82C3B">
        <w:rPr>
          <w:lang w:val="cs-CZ"/>
        </w:rPr>
        <w:t>Rendez</w:t>
      </w:r>
      <w:proofErr w:type="spellEnd"/>
      <w:r w:rsidRPr="00D82C3B">
        <w:rPr>
          <w:lang w:val="cs-CZ"/>
        </w:rPr>
        <w:t>-vous je synchronní mechanismus, procesy na sebe musí počkat.</w:t>
      </w:r>
    </w:p>
    <w:p w:rsidR="00E502FB" w:rsidRDefault="00916540" w:rsidP="00E55403">
      <w:pPr>
        <w:pStyle w:val="Nadpis1"/>
        <w:rPr>
          <w:lang w:val="cs-CZ"/>
        </w:rPr>
      </w:pPr>
      <w:r>
        <w:rPr>
          <w:lang w:val="cs-CZ"/>
        </w:rPr>
        <w:t>Graf přechodů</w:t>
      </w:r>
    </w:p>
    <w:p w:rsidR="00B518E5" w:rsidRDefault="00656F4A" w:rsidP="00B518E5">
      <w:pPr>
        <w:rPr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2209030" cy="2087592"/>
            <wp:effectExtent l="19050" t="0" r="770" b="0"/>
            <wp:docPr id="3" name="Obrázek 2" descr="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3902" cy="209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D25" w:rsidRDefault="00F73D25" w:rsidP="00B518E5">
      <w:pPr>
        <w:rPr>
          <w:lang w:val="cs-CZ"/>
        </w:rPr>
      </w:pPr>
      <w:r>
        <w:rPr>
          <w:lang w:val="cs-CZ"/>
        </w:rPr>
        <w:t>Popis stavů:</w:t>
      </w:r>
    </w:p>
    <w:p w:rsidR="00AC71FD" w:rsidRDefault="00AC71FD" w:rsidP="00F73D25">
      <w:pPr>
        <w:pStyle w:val="Bezmezer"/>
        <w:rPr>
          <w:lang w:val="cs-CZ"/>
        </w:rPr>
      </w:pPr>
      <w:r>
        <w:rPr>
          <w:lang w:val="cs-CZ"/>
        </w:rPr>
        <w:t>0 – oba procesy počítají svůj lokální výpočet</w:t>
      </w:r>
    </w:p>
    <w:p w:rsidR="00AC71FD" w:rsidRDefault="00AC71FD" w:rsidP="00F73D25">
      <w:pPr>
        <w:pStyle w:val="Bezmezer"/>
        <w:rPr>
          <w:lang w:val="cs-CZ"/>
        </w:rPr>
      </w:pPr>
      <w:r>
        <w:rPr>
          <w:lang w:val="cs-CZ"/>
        </w:rPr>
        <w:t>1 – jeden proces čeká v </w:t>
      </w:r>
      <w:proofErr w:type="spellStart"/>
      <w:r>
        <w:rPr>
          <w:lang w:val="cs-CZ"/>
        </w:rPr>
        <w:t>entry</w:t>
      </w:r>
      <w:proofErr w:type="spellEnd"/>
      <w:r>
        <w:rPr>
          <w:lang w:val="cs-CZ"/>
        </w:rPr>
        <w:t xml:space="preserve"> point, druhý počítá lokálně</w:t>
      </w:r>
    </w:p>
    <w:p w:rsidR="00AC71FD" w:rsidRDefault="00760C08" w:rsidP="00F73D25">
      <w:pPr>
        <w:rPr>
          <w:lang w:val="cs-CZ"/>
        </w:rPr>
      </w:pPr>
      <w:r>
        <w:rPr>
          <w:lang w:val="cs-CZ"/>
        </w:rPr>
        <w:t>2</w:t>
      </w:r>
      <w:r w:rsidR="00AC71FD">
        <w:rPr>
          <w:lang w:val="cs-CZ"/>
        </w:rPr>
        <w:t xml:space="preserve"> – </w:t>
      </w:r>
      <w:r w:rsidR="00DC4DA9">
        <w:rPr>
          <w:lang w:val="cs-CZ"/>
        </w:rPr>
        <w:t>výpočet v </w:t>
      </w:r>
      <w:proofErr w:type="spellStart"/>
      <w:r w:rsidR="00DC4DA9">
        <w:rPr>
          <w:lang w:val="cs-CZ"/>
        </w:rPr>
        <w:t>rendez</w:t>
      </w:r>
      <w:proofErr w:type="spellEnd"/>
      <w:r w:rsidR="00DC4DA9">
        <w:rPr>
          <w:lang w:val="cs-CZ"/>
        </w:rPr>
        <w:t>-vous</w:t>
      </w:r>
    </w:p>
    <w:p w:rsidR="00F73D25" w:rsidRDefault="00F73D25" w:rsidP="00F73D25">
      <w:pPr>
        <w:rPr>
          <w:lang w:val="cs-CZ"/>
        </w:rPr>
      </w:pPr>
      <w:r>
        <w:rPr>
          <w:lang w:val="cs-CZ"/>
        </w:rPr>
        <w:t>Popis přechodů:</w:t>
      </w:r>
    </w:p>
    <w:p w:rsidR="00F73D25" w:rsidRPr="0046676A" w:rsidRDefault="00F73D25" w:rsidP="00663338">
      <w:pPr>
        <w:pStyle w:val="Bezmezer"/>
        <w:rPr>
          <w:lang w:val="cs-CZ"/>
        </w:rPr>
      </w:pPr>
      <w:r>
        <w:rPr>
          <w:lang w:val="cs-CZ"/>
        </w:rPr>
        <w:t>0 → 1 – jeden z procesů dokončil lokální výpočet</w:t>
      </w:r>
      <w:r w:rsidR="0046676A">
        <w:rPr>
          <w:lang w:val="cs-CZ"/>
        </w:rPr>
        <w:t>, bude čekat na dokončení druhého. Doposud běžící procesy byly dva, proto bude parametr (exponenciálního) rozdělení 2λ.</w:t>
      </w:r>
    </w:p>
    <w:p w:rsidR="00F73D25" w:rsidRDefault="00F73D25" w:rsidP="00663338">
      <w:pPr>
        <w:pStyle w:val="Bezmezer"/>
        <w:rPr>
          <w:lang w:val="cs-CZ"/>
        </w:rPr>
      </w:pPr>
      <w:r>
        <w:rPr>
          <w:lang w:val="cs-CZ"/>
        </w:rPr>
        <w:t xml:space="preserve">1 → 2 – druhý proces dokončil lokální výpočet, může proběhnout </w:t>
      </w:r>
      <w:proofErr w:type="spellStart"/>
      <w:r>
        <w:rPr>
          <w:lang w:val="cs-CZ"/>
        </w:rPr>
        <w:t>rendez</w:t>
      </w:r>
      <w:proofErr w:type="spellEnd"/>
      <w:r>
        <w:rPr>
          <w:lang w:val="cs-CZ"/>
        </w:rPr>
        <w:t>-vous výpočet</w:t>
      </w:r>
      <w:r w:rsidR="0046676A">
        <w:rPr>
          <w:lang w:val="cs-CZ"/>
        </w:rPr>
        <w:t xml:space="preserve">. Čekalo se na výpočet jednoho procesu, proto bude parametr rozdělení </w:t>
      </w:r>
      <w:proofErr w:type="spellStart"/>
      <w:r w:rsidR="0046676A">
        <w:rPr>
          <w:lang w:val="cs-CZ"/>
        </w:rPr>
        <w:t>λ</w:t>
      </w:r>
      <w:proofErr w:type="spellEnd"/>
      <w:r w:rsidR="0046676A">
        <w:rPr>
          <w:lang w:val="cs-CZ"/>
        </w:rPr>
        <w:t>.</w:t>
      </w:r>
    </w:p>
    <w:p w:rsidR="00F83DCA" w:rsidRDefault="00F73D25" w:rsidP="00663338">
      <w:pPr>
        <w:pStyle w:val="Bezmezer"/>
        <w:rPr>
          <w:lang w:val="cs-CZ"/>
        </w:rPr>
      </w:pPr>
      <w:r>
        <w:rPr>
          <w:lang w:val="cs-CZ"/>
        </w:rPr>
        <w:t xml:space="preserve">2 → 0 – byl dokončen </w:t>
      </w:r>
      <w:proofErr w:type="spellStart"/>
      <w:r>
        <w:rPr>
          <w:lang w:val="cs-CZ"/>
        </w:rPr>
        <w:t>rendez</w:t>
      </w:r>
      <w:proofErr w:type="spellEnd"/>
      <w:r>
        <w:rPr>
          <w:lang w:val="cs-CZ"/>
        </w:rPr>
        <w:t>-vous výpočet, oba procesy mohou opět začít počítat svůj výpočet</w:t>
      </w:r>
      <w:r w:rsidR="00706C67">
        <w:rPr>
          <w:lang w:val="cs-CZ"/>
        </w:rPr>
        <w:t xml:space="preserve">. Parametr exponenciálního rozdělení doby tohoto výpočtu je dán jako </w:t>
      </w:r>
      <w:proofErr w:type="spellStart"/>
      <w:r w:rsidR="00706C67" w:rsidRPr="00706C67">
        <w:rPr>
          <w:lang w:val="cs-CZ"/>
        </w:rPr>
        <w:t>μ</w:t>
      </w:r>
      <w:proofErr w:type="spellEnd"/>
      <w:r w:rsidR="00706C67">
        <w:rPr>
          <w:lang w:val="cs-CZ"/>
        </w:rPr>
        <w:t>.</w:t>
      </w:r>
    </w:p>
    <w:p w:rsidR="00916540" w:rsidRDefault="00916540" w:rsidP="00F83DCA">
      <w:pPr>
        <w:pStyle w:val="Nadpis1"/>
        <w:rPr>
          <w:lang w:val="cs-CZ"/>
        </w:rPr>
      </w:pPr>
      <w:r>
        <w:rPr>
          <w:lang w:val="cs-CZ"/>
        </w:rPr>
        <w:t>Limitní pravděpodobnosti stavů</w:t>
      </w:r>
    </w:p>
    <w:p w:rsidR="009C4690" w:rsidRPr="009C4690" w:rsidRDefault="009C4690" w:rsidP="00F62006">
      <w:pPr>
        <w:rPr>
          <w:lang w:val="cs-CZ"/>
        </w:rPr>
      </w:pPr>
      <w:r>
        <w:rPr>
          <w:lang w:val="cs-CZ"/>
        </w:rPr>
        <w:t xml:space="preserve">Pro </w:t>
      </w:r>
      <w:proofErr w:type="spellStart"/>
      <w:r>
        <w:rPr>
          <w:lang w:val="cs-CZ"/>
        </w:rPr>
        <w:t>markovské</w:t>
      </w:r>
      <w:proofErr w:type="spellEnd"/>
      <w:r>
        <w:rPr>
          <w:lang w:val="cs-CZ"/>
        </w:rPr>
        <w:t xml:space="preserve"> procesy bez absorpčních stavů se silně souvislým grafem je možno limitní pravděpodobnosti stavů určit ze soustavy </w:t>
      </w:r>
      <w:r w:rsidR="00FF2516">
        <w:rPr>
          <w:lang w:val="cs-CZ"/>
        </w:rPr>
        <w:t xml:space="preserve">lineárních </w:t>
      </w:r>
      <w:r>
        <w:rPr>
          <w:lang w:val="cs-CZ"/>
        </w:rPr>
        <w:t>algebraických rovnic</w:t>
      </w:r>
      <w:r w:rsidR="00FF2516">
        <w:rPr>
          <w:lang w:val="cs-CZ"/>
        </w:rPr>
        <w:t>, kde levá strana rovnice odpovídající danému stavu je nulová</w:t>
      </w:r>
      <w:r w:rsidR="00460F2B">
        <w:rPr>
          <w:lang w:val="cs-CZ"/>
        </w:rPr>
        <w:t xml:space="preserve"> (</w:t>
      </w:r>
      <w:r w:rsidR="00C33922">
        <w:rPr>
          <w:lang w:val="cs-CZ"/>
        </w:rPr>
        <w:t xml:space="preserve">limitní hodnoty derivací jsou nulové, protože funkční hodnota </w:t>
      </w:r>
      <w:r w:rsidR="00C33922">
        <w:rPr>
          <w:lang w:val="cs-CZ"/>
        </w:rPr>
        <w:lastRenderedPageBreak/>
        <w:t xml:space="preserve">se nemění) a pravá strana </w:t>
      </w:r>
      <w:r w:rsidR="00DA152B">
        <w:rPr>
          <w:lang w:val="cs-CZ"/>
        </w:rPr>
        <w:t>pak obsahuje frekvence přechodů vystupujících z daného uzlu (se znaménkem ‚–‘) a do uzlu vstupujících (se znaménkem ‚+‘):</w:t>
      </w:r>
    </w:p>
    <w:p w:rsidR="00F73D25" w:rsidRPr="00330765" w:rsidRDefault="00C00EEF" w:rsidP="00C00EEF">
      <w:pPr>
        <w:rPr>
          <w:rFonts w:asciiTheme="majorHAnsi" w:eastAsiaTheme="majorEastAsia" w:hAnsiTheme="majorHAnsi" w:cstheme="majorBidi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0=-2λ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w:rPr>
              <w:rFonts w:ascii="Cambria Math" w:hAnsi="Cambria Math"/>
              <w:lang w:val="cs-CZ"/>
            </w:rPr>
            <m:t>+μ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w:br/>
          </m:r>
        </m:oMath>
        <m:oMath>
          <m:r>
            <w:rPr>
              <w:rFonts w:ascii="Cambria Math" w:eastAsiaTheme="majorEastAsia" w:hAnsi="Cambria Math" w:cstheme="majorBidi"/>
              <w:lang w:val="cs-CZ"/>
            </w:rPr>
            <m:t>0=</m:t>
          </m:r>
          <m:r>
            <w:rPr>
              <w:rFonts w:ascii="Cambria Math" w:hAnsi="Cambria Math"/>
              <w:lang w:val="cs-CZ"/>
            </w:rPr>
            <m:t>-λ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+2λ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w:br/>
          </m:r>
        </m:oMath>
        <m:oMath>
          <m:r>
            <w:rPr>
              <w:rFonts w:ascii="Cambria Math" w:eastAsiaTheme="majorEastAsia" w:hAnsi="Cambria Math" w:cstheme="majorBidi"/>
              <w:lang w:val="cs-CZ"/>
            </w:rPr>
            <m:t>0=</m:t>
          </m:r>
          <m:r>
            <w:rPr>
              <w:rFonts w:ascii="Cambria Math" w:hAnsi="Cambria Math"/>
              <w:lang w:val="cs-CZ"/>
            </w:rPr>
            <m:t>-μ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2</m:t>
              </m:r>
            </m:sub>
          </m:sSub>
          <m:r>
            <w:rPr>
              <w:rFonts w:ascii="Cambria Math" w:hAnsi="Cambria Math"/>
              <w:lang w:val="cs-CZ"/>
            </w:rPr>
            <m:t>+λ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</m:oMath>
      </m:oMathPara>
    </w:p>
    <w:p w:rsidR="00DA152B" w:rsidRPr="00DA152B" w:rsidRDefault="00DA152B" w:rsidP="00F62006">
      <w:pPr>
        <w:rPr>
          <w:rFonts w:asciiTheme="majorHAnsi" w:eastAsiaTheme="majorEastAsia" w:hAnsiTheme="majorHAnsi" w:cstheme="majorBidi"/>
          <w:lang w:val="cs-CZ"/>
        </w:rPr>
      </w:pPr>
      <w:r>
        <w:rPr>
          <w:rFonts w:asciiTheme="majorHAnsi" w:eastAsiaTheme="majorEastAsia" w:hAnsiTheme="majorHAnsi" w:cstheme="majorBidi"/>
          <w:lang w:val="cs-CZ"/>
        </w:rPr>
        <w:t>Jelikož jsou rovnice lineárně závislé – lze vidět např. po sečtení prvních dvou rovnic a vynásobení -1, je nutno některou z nich (třeba tu třetí) nahradit normalizační podmínkou:</w:t>
      </w:r>
    </w:p>
    <w:p w:rsidR="00F62006" w:rsidRDefault="00F62006" w:rsidP="00F62006">
      <w:pPr>
        <w:rPr>
          <w:rFonts w:asciiTheme="majorHAnsi" w:eastAsiaTheme="majorEastAsia" w:hAnsiTheme="majorHAnsi" w:cstheme="majorBidi"/>
          <w:lang w:val="cs-CZ"/>
        </w:rPr>
      </w:pPr>
      <m:oMathPara>
        <m:oMath>
          <m:r>
            <w:rPr>
              <w:rFonts w:ascii="Cambria Math" w:eastAsiaTheme="majorEastAsia" w:hAnsi="Cambria Math" w:cstheme="majorBidi"/>
              <w:lang w:val="cs-CZ"/>
            </w:rPr>
            <m:t>1=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0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>+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1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>+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2</m:t>
              </m:r>
            </m:sub>
          </m:sSub>
        </m:oMath>
      </m:oMathPara>
    </w:p>
    <w:p w:rsidR="00F62006" w:rsidRPr="00DA152B" w:rsidRDefault="00DA152B" w:rsidP="00F62006">
      <w:pPr>
        <w:rPr>
          <w:rFonts w:asciiTheme="majorHAnsi" w:eastAsiaTheme="majorEastAsia" w:hAnsiTheme="majorHAnsi" w:cstheme="majorBidi"/>
          <w:lang w:val="cs-CZ"/>
        </w:rPr>
      </w:pPr>
      <w:r w:rsidRPr="00DA152B">
        <w:rPr>
          <w:rFonts w:asciiTheme="majorHAnsi" w:eastAsiaTheme="majorEastAsia" w:hAnsiTheme="majorHAnsi" w:cstheme="majorBidi"/>
          <w:lang w:val="cs-CZ"/>
        </w:rPr>
        <w:t>Dosazením hodnot λ a µ získáme:</w:t>
      </w:r>
    </w:p>
    <w:p w:rsidR="00F62006" w:rsidRPr="00330765" w:rsidRDefault="00F62006" w:rsidP="00F62006">
      <w:pPr>
        <w:rPr>
          <w:rFonts w:asciiTheme="majorHAnsi" w:eastAsiaTheme="majorEastAsia" w:hAnsiTheme="majorHAnsi" w:cstheme="majorBidi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0=-2∙5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w:rPr>
              <w:rFonts w:ascii="Cambria Math" w:hAnsi="Cambria Math"/>
              <w:lang w:val="cs-CZ"/>
            </w:rPr>
            <m:t>+10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w:br/>
          </m:r>
        </m:oMath>
        <m:oMath>
          <m:r>
            <w:rPr>
              <w:rFonts w:ascii="Cambria Math" w:eastAsiaTheme="majorEastAsia" w:hAnsi="Cambria Math" w:cstheme="majorBidi"/>
              <w:lang w:val="cs-CZ"/>
            </w:rPr>
            <m:t>0=</m:t>
          </m:r>
          <m:r>
            <w:rPr>
              <w:rFonts w:ascii="Cambria Math" w:hAnsi="Cambria Math"/>
              <w:lang w:val="cs-CZ"/>
            </w:rPr>
            <m:t>-5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+2∙5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w:br/>
          </m:r>
        </m:oMath>
        <m:oMath>
          <m:r>
            <w:rPr>
              <w:rFonts w:ascii="Cambria Math" w:eastAsiaTheme="majorEastAsia" w:hAnsi="Cambria Math" w:cstheme="majorBidi"/>
              <w:lang w:val="cs-CZ"/>
            </w:rPr>
            <m:t>1=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0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>+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1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>+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2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 xml:space="preserve"> </m:t>
          </m:r>
        </m:oMath>
      </m:oMathPara>
    </w:p>
    <w:p w:rsidR="00330765" w:rsidRPr="00DA152B" w:rsidRDefault="00DA152B" w:rsidP="00C00EEF">
      <w:pPr>
        <w:rPr>
          <w:rFonts w:asciiTheme="majorHAnsi" w:eastAsiaTheme="majorEastAsia" w:hAnsiTheme="majorHAnsi" w:cstheme="majorBidi"/>
          <w:lang w:val="cs-CZ"/>
        </w:rPr>
      </w:pPr>
      <w:r w:rsidRPr="00DA152B">
        <w:rPr>
          <w:rFonts w:asciiTheme="majorHAnsi" w:eastAsiaTheme="majorEastAsia" w:hAnsiTheme="majorHAnsi" w:cstheme="majorBidi"/>
          <w:lang w:val="cs-CZ"/>
        </w:rPr>
        <w:t>Z prvních dvou rovnic lze nyní vyjádřit p</w:t>
      </w:r>
      <w:r w:rsidRPr="00DA152B">
        <w:rPr>
          <w:rFonts w:asciiTheme="majorHAnsi" w:eastAsiaTheme="majorEastAsia" w:hAnsiTheme="majorHAnsi" w:cstheme="majorBidi"/>
          <w:vertAlign w:val="subscript"/>
          <w:lang w:val="cs-CZ"/>
        </w:rPr>
        <w:t>0</w:t>
      </w:r>
      <w:r w:rsidRPr="00DA152B">
        <w:rPr>
          <w:rFonts w:asciiTheme="majorHAnsi" w:eastAsiaTheme="majorEastAsia" w:hAnsiTheme="majorHAnsi" w:cstheme="majorBidi"/>
          <w:lang w:val="cs-CZ"/>
        </w:rPr>
        <w:t xml:space="preserve"> a p</w:t>
      </w:r>
      <w:r w:rsidRPr="00DA152B">
        <w:rPr>
          <w:rFonts w:asciiTheme="majorHAnsi" w:eastAsiaTheme="majorEastAsia" w:hAnsiTheme="majorHAnsi" w:cstheme="majorBidi"/>
          <w:vertAlign w:val="subscript"/>
          <w:lang w:val="cs-CZ"/>
        </w:rPr>
        <w:t>1</w:t>
      </w:r>
      <w:r w:rsidRPr="00DA152B">
        <w:rPr>
          <w:rFonts w:asciiTheme="majorHAnsi" w:eastAsiaTheme="majorEastAsia" w:hAnsiTheme="majorHAnsi" w:cstheme="majorBidi"/>
          <w:lang w:val="cs-CZ"/>
        </w:rPr>
        <w:t>, dosazením druhého vztahu do třetí rovnice pak i p</w:t>
      </w:r>
      <w:r w:rsidRPr="00DA152B">
        <w:rPr>
          <w:rFonts w:asciiTheme="majorHAnsi" w:eastAsiaTheme="majorEastAsia" w:hAnsiTheme="majorHAnsi" w:cstheme="majorBidi"/>
          <w:vertAlign w:val="subscript"/>
          <w:lang w:val="cs-CZ"/>
        </w:rPr>
        <w:t>2</w:t>
      </w:r>
      <w:r w:rsidRPr="00DA152B">
        <w:rPr>
          <w:rFonts w:asciiTheme="majorHAnsi" w:eastAsiaTheme="majorEastAsia" w:hAnsiTheme="majorHAnsi" w:cstheme="majorBidi"/>
          <w:lang w:val="cs-CZ"/>
        </w:rPr>
        <w:t>:</w:t>
      </w:r>
    </w:p>
    <w:p w:rsidR="006E3AC3" w:rsidRPr="003B3FC9" w:rsidRDefault="00553526" w:rsidP="00C00EEF">
      <w:pPr>
        <w:rPr>
          <w:rFonts w:asciiTheme="majorHAnsi" w:eastAsiaTheme="majorEastAsia" w:hAnsiTheme="majorHAnsi" w:cstheme="majorBidi"/>
          <w:lang w:val="cs-CZ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0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>=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2</m:t>
              </m:r>
            </m:sub>
          </m:sSub>
        </m:oMath>
      </m:oMathPara>
    </w:p>
    <w:p w:rsidR="003B3FC9" w:rsidRDefault="00553526" w:rsidP="00C00EEF">
      <w:pPr>
        <w:rPr>
          <w:rFonts w:asciiTheme="majorHAnsi" w:eastAsiaTheme="majorEastAsia" w:hAnsiTheme="majorHAnsi" w:cstheme="majorBidi"/>
          <w:lang w:val="cs-CZ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1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>=2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0</m:t>
              </m:r>
            </m:sub>
          </m:sSub>
        </m:oMath>
      </m:oMathPara>
    </w:p>
    <w:p w:rsidR="003B3FC9" w:rsidRDefault="00553526" w:rsidP="00C00EEF">
      <w:pPr>
        <w:rPr>
          <w:rFonts w:asciiTheme="majorHAnsi" w:eastAsiaTheme="majorEastAsia" w:hAnsiTheme="majorHAnsi" w:cstheme="majorBidi"/>
          <w:lang w:val="cs-CZ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2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>=1-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0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>-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1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>=1-3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0</m:t>
              </m:r>
            </m:sub>
          </m:sSub>
        </m:oMath>
      </m:oMathPara>
    </w:p>
    <w:p w:rsidR="003B3FC9" w:rsidRPr="002C4515" w:rsidRDefault="002C4515" w:rsidP="00C00EEF">
      <w:pPr>
        <w:rPr>
          <w:rFonts w:asciiTheme="majorHAnsi" w:eastAsiaTheme="majorEastAsia" w:hAnsiTheme="majorHAnsi" w:cstheme="majorBidi"/>
          <w:lang w:val="cs-CZ"/>
        </w:rPr>
      </w:pPr>
      <w:r w:rsidRPr="002C4515">
        <w:rPr>
          <w:rFonts w:asciiTheme="majorHAnsi" w:eastAsiaTheme="majorEastAsia" w:hAnsiTheme="majorHAnsi" w:cstheme="majorBidi"/>
          <w:lang w:val="cs-CZ"/>
        </w:rPr>
        <w:t>Potom již není problém vypočítat konkrétní hodnoty pravděpodobností:</w:t>
      </w:r>
    </w:p>
    <w:p w:rsidR="003B3FC9" w:rsidRDefault="00553526" w:rsidP="00C00EEF">
      <w:pPr>
        <w:rPr>
          <w:rFonts w:asciiTheme="majorHAnsi" w:eastAsiaTheme="majorEastAsia" w:hAnsiTheme="majorHAnsi" w:cstheme="majorBidi"/>
          <w:lang w:val="cs-CZ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0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>=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2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>=</m:t>
          </m:r>
          <m:r>
            <w:rPr>
              <w:rFonts w:ascii="Cambria Math" w:eastAsiaTheme="majorEastAsia" w:hAnsi="Cambria Math" w:cstheme="majorBidi"/>
              <w:lang w:val="cs-CZ"/>
            </w:rPr>
            <m:t>1-3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ajorEastAsia" w:hAnsi="Cambria Math" w:cstheme="majorBidi"/>
              <w:lang w:val="cs-CZ"/>
            </w:rPr>
            <w:br/>
          </m:r>
        </m:oMath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0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lang w:val="cs-CZ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  <w:lang w:val="cs-CZ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ajorEastAsia" w:hAnsi="Cambria Math" w:cstheme="majorBidi"/>
              <w:lang w:val="cs-CZ"/>
            </w:rPr>
            <w:br/>
          </m:r>
        </m:oMath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1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>=</m:t>
          </m:r>
          <m:r>
            <w:rPr>
              <w:rFonts w:ascii="Cambria Math" w:eastAsiaTheme="majorEastAsia" w:hAnsi="Cambria Math" w:cstheme="majorBidi"/>
              <w:lang w:val="cs-CZ"/>
            </w:rPr>
            <m:t>2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0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lang w:val="cs-CZ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  <w:lang w:val="cs-CZ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ajorEastAsia" w:hAnsi="Cambria Math" w:cstheme="majorBidi"/>
              <w:lang w:val="cs-CZ"/>
            </w:rPr>
            <w:br/>
          </m:r>
        </m:oMath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2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>=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lang w:val="cs-CZ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  <w:lang w:val="cs-CZ"/>
                </w:rPr>
                <m:t>0</m:t>
              </m:r>
            </m:sub>
          </m:sSub>
          <m:r>
            <w:rPr>
              <w:rFonts w:ascii="Cambria Math" w:eastAsiaTheme="majorEastAsia" w:hAnsi="Cambria Math" w:cstheme="majorBidi"/>
              <w:lang w:val="cs-CZ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lang w:val="cs-CZ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lang w:val="cs-CZ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  <w:lang w:val="cs-CZ"/>
                </w:rPr>
                <m:t>4</m:t>
              </m:r>
            </m:den>
          </m:f>
        </m:oMath>
      </m:oMathPara>
    </w:p>
    <w:p w:rsidR="00627A70" w:rsidRDefault="00627A70" w:rsidP="00627A70">
      <w:pPr>
        <w:pStyle w:val="Nadpis1"/>
        <w:rPr>
          <w:lang w:val="cs-CZ"/>
        </w:rPr>
      </w:pPr>
      <w:r>
        <w:rPr>
          <w:lang w:val="cs-CZ"/>
        </w:rPr>
        <w:t xml:space="preserve">Ověření výsledků </w:t>
      </w:r>
      <w:r w:rsidR="008C284E">
        <w:rPr>
          <w:lang w:val="cs-CZ"/>
        </w:rPr>
        <w:t>programem</w:t>
      </w:r>
      <w:r>
        <w:rPr>
          <w:lang w:val="cs-CZ"/>
        </w:rPr>
        <w:t xml:space="preserve"> Markov2</w:t>
      </w:r>
    </w:p>
    <w:p w:rsidR="00627A70" w:rsidRDefault="008C284E" w:rsidP="008C284E">
      <w:pPr>
        <w:pStyle w:val="Podtitul"/>
        <w:rPr>
          <w:lang w:val="cs-CZ"/>
        </w:rPr>
      </w:pPr>
      <w:r>
        <w:rPr>
          <w:lang w:val="cs-CZ"/>
        </w:rPr>
        <w:t>Zdrojový kód modelu programu Markov2</w:t>
      </w:r>
    </w:p>
    <w:p w:rsidR="008C284E" w:rsidRPr="008C284E" w:rsidRDefault="008C284E" w:rsidP="008C284E">
      <w:pPr>
        <w:pStyle w:val="Bezmezer"/>
        <w:rPr>
          <w:rFonts w:ascii="Consolas" w:hAnsi="Consolas"/>
          <w:lang w:val="cs-CZ"/>
        </w:rPr>
      </w:pPr>
      <w:r w:rsidRPr="008C284E">
        <w:rPr>
          <w:rFonts w:ascii="Consolas" w:hAnsi="Consolas"/>
          <w:lang w:val="cs-CZ"/>
        </w:rPr>
        <w:t>module rendezvous [3];</w:t>
      </w:r>
    </w:p>
    <w:p w:rsidR="008C284E" w:rsidRPr="008C284E" w:rsidRDefault="008C284E" w:rsidP="008C284E">
      <w:pPr>
        <w:pStyle w:val="Bezmezer"/>
        <w:rPr>
          <w:rFonts w:ascii="Consolas" w:hAnsi="Consolas"/>
          <w:lang w:val="cs-CZ"/>
        </w:rPr>
      </w:pPr>
      <w:r w:rsidRPr="008C284E">
        <w:rPr>
          <w:rFonts w:ascii="Consolas" w:hAnsi="Consolas"/>
          <w:lang w:val="cs-CZ"/>
        </w:rPr>
        <w:t>#</w:t>
      </w:r>
      <w:proofErr w:type="spellStart"/>
      <w:r w:rsidRPr="008C284E">
        <w:rPr>
          <w:rFonts w:ascii="Consolas" w:hAnsi="Consolas"/>
          <w:lang w:val="cs-CZ"/>
        </w:rPr>
        <w:t>define</w:t>
      </w:r>
      <w:proofErr w:type="spellEnd"/>
      <w:r w:rsidRPr="008C284E">
        <w:rPr>
          <w:rFonts w:ascii="Consolas" w:hAnsi="Consolas"/>
          <w:lang w:val="cs-CZ"/>
        </w:rPr>
        <w:t xml:space="preserve"> lambda 5.0</w:t>
      </w:r>
    </w:p>
    <w:p w:rsidR="008C284E" w:rsidRPr="008C284E" w:rsidRDefault="008C284E" w:rsidP="008C284E">
      <w:pPr>
        <w:pStyle w:val="Bezmezer"/>
        <w:rPr>
          <w:rFonts w:ascii="Consolas" w:hAnsi="Consolas"/>
          <w:lang w:val="cs-CZ"/>
        </w:rPr>
      </w:pPr>
      <w:r w:rsidRPr="008C284E">
        <w:rPr>
          <w:rFonts w:ascii="Consolas" w:hAnsi="Consolas"/>
          <w:lang w:val="cs-CZ"/>
        </w:rPr>
        <w:t>#</w:t>
      </w:r>
      <w:proofErr w:type="spellStart"/>
      <w:r w:rsidRPr="008C284E">
        <w:rPr>
          <w:rFonts w:ascii="Consolas" w:hAnsi="Consolas"/>
          <w:lang w:val="cs-CZ"/>
        </w:rPr>
        <w:t>define</w:t>
      </w:r>
      <w:proofErr w:type="spellEnd"/>
      <w:r w:rsidRPr="008C284E">
        <w:rPr>
          <w:rFonts w:ascii="Consolas" w:hAnsi="Consolas"/>
          <w:lang w:val="cs-CZ"/>
        </w:rPr>
        <w:t xml:space="preserve"> mu 10.0 </w:t>
      </w:r>
    </w:p>
    <w:p w:rsidR="008C284E" w:rsidRPr="008C284E" w:rsidRDefault="008C284E" w:rsidP="008C284E">
      <w:pPr>
        <w:pStyle w:val="Bezmezer"/>
        <w:rPr>
          <w:rFonts w:ascii="Consolas" w:hAnsi="Consolas"/>
          <w:lang w:val="cs-CZ"/>
        </w:rPr>
      </w:pPr>
    </w:p>
    <w:p w:rsidR="008C284E" w:rsidRPr="008C284E" w:rsidRDefault="008C284E" w:rsidP="008C284E">
      <w:pPr>
        <w:pStyle w:val="Bezmezer"/>
        <w:rPr>
          <w:rFonts w:ascii="Consolas" w:hAnsi="Consolas"/>
          <w:lang w:val="cs-CZ"/>
        </w:rPr>
      </w:pPr>
      <w:r w:rsidRPr="008C284E">
        <w:rPr>
          <w:rFonts w:ascii="Consolas" w:hAnsi="Consolas"/>
          <w:lang w:val="cs-CZ"/>
        </w:rPr>
        <w:t>[0]-&gt;2 * lambda [1];</w:t>
      </w:r>
    </w:p>
    <w:p w:rsidR="008C284E" w:rsidRPr="008C284E" w:rsidRDefault="008C284E" w:rsidP="008C284E">
      <w:pPr>
        <w:pStyle w:val="Bezmezer"/>
        <w:rPr>
          <w:rFonts w:ascii="Consolas" w:hAnsi="Consolas"/>
          <w:lang w:val="cs-CZ"/>
        </w:rPr>
      </w:pPr>
      <w:r w:rsidRPr="008C284E">
        <w:rPr>
          <w:rFonts w:ascii="Consolas" w:hAnsi="Consolas"/>
          <w:lang w:val="cs-CZ"/>
        </w:rPr>
        <w:t>[1]-&gt;lambda [2];</w:t>
      </w:r>
    </w:p>
    <w:p w:rsidR="008C284E" w:rsidRPr="008C284E" w:rsidRDefault="008C284E" w:rsidP="008C284E">
      <w:pPr>
        <w:rPr>
          <w:rFonts w:ascii="Consolas" w:hAnsi="Consolas"/>
          <w:lang w:val="cs-CZ"/>
        </w:rPr>
      </w:pPr>
      <w:r w:rsidRPr="008C284E">
        <w:rPr>
          <w:rFonts w:ascii="Consolas" w:hAnsi="Consolas"/>
          <w:lang w:val="cs-CZ"/>
        </w:rPr>
        <w:t>[2]-&gt;mu [0];</w:t>
      </w:r>
    </w:p>
    <w:p w:rsidR="00AC3548" w:rsidRDefault="00AC3548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cs-CZ"/>
        </w:rPr>
      </w:pPr>
      <w:r>
        <w:rPr>
          <w:lang w:val="cs-CZ"/>
        </w:rPr>
        <w:br w:type="page"/>
      </w:r>
    </w:p>
    <w:p w:rsidR="008C284E" w:rsidRDefault="008C284E" w:rsidP="008C284E">
      <w:pPr>
        <w:pStyle w:val="Podtitul"/>
        <w:rPr>
          <w:lang w:val="cs-CZ"/>
        </w:rPr>
      </w:pPr>
      <w:r>
        <w:rPr>
          <w:lang w:val="cs-CZ"/>
        </w:rPr>
        <w:lastRenderedPageBreak/>
        <w:t>MMQL dotaz</w:t>
      </w:r>
    </w:p>
    <w:p w:rsidR="008C284E" w:rsidRPr="008C284E" w:rsidRDefault="008C284E" w:rsidP="008C284E">
      <w:pPr>
        <w:pStyle w:val="Bezmezer"/>
        <w:rPr>
          <w:rFonts w:ascii="Consolas" w:hAnsi="Consolas"/>
          <w:lang w:val="cs-CZ"/>
        </w:rPr>
      </w:pPr>
      <w:proofErr w:type="spellStart"/>
      <w:r w:rsidRPr="008C284E">
        <w:rPr>
          <w:rFonts w:ascii="Consolas" w:hAnsi="Consolas"/>
          <w:lang w:val="cs-CZ"/>
        </w:rPr>
        <w:t>load</w:t>
      </w:r>
      <w:proofErr w:type="spellEnd"/>
      <w:r w:rsidRPr="008C284E">
        <w:rPr>
          <w:rFonts w:ascii="Consolas" w:hAnsi="Consolas"/>
          <w:lang w:val="cs-CZ"/>
        </w:rPr>
        <w:t xml:space="preserve"> "rendezvous" as buf</w:t>
      </w:r>
    </w:p>
    <w:p w:rsidR="008C284E" w:rsidRPr="008C284E" w:rsidRDefault="008C284E" w:rsidP="008C284E">
      <w:pPr>
        <w:pStyle w:val="Bezmezer"/>
        <w:rPr>
          <w:rFonts w:ascii="Consolas" w:hAnsi="Consolas"/>
          <w:lang w:val="cs-CZ"/>
        </w:rPr>
      </w:pPr>
      <w:proofErr w:type="spellStart"/>
      <w:r w:rsidRPr="008C284E">
        <w:rPr>
          <w:rFonts w:ascii="Consolas" w:hAnsi="Consolas"/>
          <w:lang w:val="cs-CZ"/>
        </w:rPr>
        <w:t>define</w:t>
      </w:r>
      <w:proofErr w:type="spellEnd"/>
      <w:r w:rsidRPr="008C284E">
        <w:rPr>
          <w:rFonts w:ascii="Consolas" w:hAnsi="Consolas"/>
          <w:lang w:val="cs-CZ"/>
        </w:rPr>
        <w:t xml:space="preserve"> </w:t>
      </w:r>
      <w:proofErr w:type="spellStart"/>
      <w:r w:rsidRPr="008C284E">
        <w:rPr>
          <w:rFonts w:ascii="Consolas" w:hAnsi="Consolas"/>
          <w:lang w:val="cs-CZ"/>
        </w:rPr>
        <w:t>size</w:t>
      </w:r>
      <w:proofErr w:type="spellEnd"/>
      <w:r w:rsidRPr="008C284E">
        <w:rPr>
          <w:rFonts w:ascii="Consolas" w:hAnsi="Consolas"/>
          <w:lang w:val="cs-CZ"/>
        </w:rPr>
        <w:t xml:space="preserve"> := 3;</w:t>
      </w:r>
    </w:p>
    <w:p w:rsidR="008C284E" w:rsidRDefault="008C284E" w:rsidP="008C284E">
      <w:pPr>
        <w:rPr>
          <w:rFonts w:ascii="Consolas" w:hAnsi="Consolas"/>
          <w:lang w:val="cs-CZ"/>
        </w:rPr>
      </w:pPr>
      <w:proofErr w:type="spellStart"/>
      <w:r w:rsidRPr="008C284E">
        <w:rPr>
          <w:rFonts w:ascii="Consolas" w:hAnsi="Consolas"/>
          <w:lang w:val="cs-CZ"/>
        </w:rPr>
        <w:t>select</w:t>
      </w:r>
      <w:proofErr w:type="spellEnd"/>
      <w:r w:rsidRPr="008C284E">
        <w:rPr>
          <w:rFonts w:ascii="Consolas" w:hAnsi="Consolas"/>
          <w:lang w:val="cs-CZ"/>
        </w:rPr>
        <w:t xml:space="preserve"> p[i]  as </w:t>
      </w:r>
      <w:proofErr w:type="spellStart"/>
      <w:r w:rsidRPr="008C284E">
        <w:rPr>
          <w:rFonts w:ascii="Consolas" w:hAnsi="Consolas"/>
          <w:lang w:val="cs-CZ"/>
        </w:rPr>
        <w:t>Pi</w:t>
      </w:r>
      <w:proofErr w:type="spellEnd"/>
      <w:r w:rsidRPr="008C284E">
        <w:rPr>
          <w:rFonts w:ascii="Consolas" w:hAnsi="Consolas"/>
          <w:lang w:val="cs-CZ"/>
        </w:rPr>
        <w:t xml:space="preserve"> </w:t>
      </w:r>
      <w:proofErr w:type="spellStart"/>
      <w:r w:rsidRPr="008C284E">
        <w:rPr>
          <w:rFonts w:ascii="Consolas" w:hAnsi="Consolas"/>
          <w:lang w:val="cs-CZ"/>
        </w:rPr>
        <w:t>from</w:t>
      </w:r>
      <w:proofErr w:type="spellEnd"/>
      <w:r w:rsidRPr="008C284E">
        <w:rPr>
          <w:rFonts w:ascii="Consolas" w:hAnsi="Consolas"/>
          <w:lang w:val="cs-CZ"/>
        </w:rPr>
        <w:t xml:space="preserve"> buf </w:t>
      </w:r>
      <w:proofErr w:type="spellStart"/>
      <w:proofErr w:type="gramStart"/>
      <w:r w:rsidRPr="008C284E">
        <w:rPr>
          <w:rFonts w:ascii="Consolas" w:hAnsi="Consolas"/>
          <w:lang w:val="cs-CZ"/>
        </w:rPr>
        <w:t>for</w:t>
      </w:r>
      <w:proofErr w:type="spellEnd"/>
      <w:r w:rsidRPr="008C284E">
        <w:rPr>
          <w:rFonts w:ascii="Consolas" w:hAnsi="Consolas"/>
          <w:lang w:val="cs-CZ"/>
        </w:rPr>
        <w:t xml:space="preserve"> i := 0 to</w:t>
      </w:r>
      <w:proofErr w:type="gramEnd"/>
      <w:r w:rsidRPr="008C284E">
        <w:rPr>
          <w:rFonts w:ascii="Consolas" w:hAnsi="Consolas"/>
          <w:lang w:val="cs-CZ"/>
        </w:rPr>
        <w:t xml:space="preserve"> </w:t>
      </w:r>
      <w:proofErr w:type="spellStart"/>
      <w:r w:rsidRPr="008C284E">
        <w:rPr>
          <w:rFonts w:ascii="Consolas" w:hAnsi="Consolas"/>
          <w:lang w:val="cs-CZ"/>
        </w:rPr>
        <w:t>size</w:t>
      </w:r>
      <w:proofErr w:type="spellEnd"/>
      <w:r w:rsidRPr="008C284E">
        <w:rPr>
          <w:rFonts w:ascii="Consolas" w:hAnsi="Consolas"/>
          <w:lang w:val="cs-CZ"/>
        </w:rPr>
        <w:t>-1</w:t>
      </w:r>
    </w:p>
    <w:p w:rsidR="008C284E" w:rsidRDefault="008C284E" w:rsidP="008C284E">
      <w:pPr>
        <w:pStyle w:val="Podtitul"/>
        <w:rPr>
          <w:lang w:val="cs-CZ"/>
        </w:rPr>
      </w:pPr>
      <w:r>
        <w:rPr>
          <w:lang w:val="cs-CZ"/>
        </w:rPr>
        <w:t>Výsledek</w:t>
      </w:r>
    </w:p>
    <w:p w:rsidR="008C284E" w:rsidRPr="008C284E" w:rsidRDefault="008C284E" w:rsidP="008C284E">
      <w:pPr>
        <w:pStyle w:val="Bezmezer"/>
        <w:rPr>
          <w:rFonts w:ascii="Consolas" w:hAnsi="Consolas"/>
          <w:lang w:val="cs-CZ"/>
        </w:rPr>
      </w:pPr>
      <w:r w:rsidRPr="008C284E">
        <w:rPr>
          <w:rFonts w:ascii="Consolas" w:hAnsi="Consolas"/>
          <w:lang w:val="cs-CZ"/>
        </w:rPr>
        <w:t xml:space="preserve">   </w:t>
      </w:r>
      <w:proofErr w:type="spellStart"/>
      <w:r w:rsidRPr="008C284E">
        <w:rPr>
          <w:rFonts w:ascii="Consolas" w:hAnsi="Consolas"/>
          <w:lang w:val="cs-CZ"/>
        </w:rPr>
        <w:t>Pi</w:t>
      </w:r>
      <w:proofErr w:type="spellEnd"/>
      <w:r w:rsidRPr="008C284E">
        <w:rPr>
          <w:rFonts w:ascii="Consolas" w:hAnsi="Consolas"/>
          <w:lang w:val="cs-CZ"/>
        </w:rPr>
        <w:t xml:space="preserve"> </w:t>
      </w:r>
    </w:p>
    <w:p w:rsidR="008C284E" w:rsidRPr="008C284E" w:rsidRDefault="008C284E" w:rsidP="008C284E">
      <w:pPr>
        <w:pStyle w:val="Bezmezer"/>
        <w:rPr>
          <w:rFonts w:ascii="Consolas" w:hAnsi="Consolas"/>
          <w:lang w:val="cs-CZ"/>
        </w:rPr>
      </w:pPr>
      <w:r w:rsidRPr="008C284E">
        <w:rPr>
          <w:rFonts w:ascii="Consolas" w:hAnsi="Consolas"/>
          <w:lang w:val="cs-CZ"/>
        </w:rPr>
        <w:t xml:space="preserve"> 0.25 </w:t>
      </w:r>
    </w:p>
    <w:p w:rsidR="008C284E" w:rsidRPr="008C284E" w:rsidRDefault="008C284E" w:rsidP="008C284E">
      <w:pPr>
        <w:pStyle w:val="Bezmezer"/>
        <w:rPr>
          <w:rFonts w:ascii="Consolas" w:hAnsi="Consolas"/>
          <w:lang w:val="cs-CZ"/>
        </w:rPr>
      </w:pPr>
      <w:r w:rsidRPr="008C284E">
        <w:rPr>
          <w:rFonts w:ascii="Consolas" w:hAnsi="Consolas"/>
          <w:lang w:val="cs-CZ"/>
        </w:rPr>
        <w:t xml:space="preserve">  0.5 </w:t>
      </w:r>
    </w:p>
    <w:p w:rsidR="008C284E" w:rsidRPr="008C284E" w:rsidRDefault="008C284E" w:rsidP="008C284E">
      <w:pPr>
        <w:pStyle w:val="Bezmezer"/>
        <w:rPr>
          <w:rFonts w:ascii="Consolas" w:hAnsi="Consolas"/>
          <w:lang w:val="cs-CZ"/>
        </w:rPr>
      </w:pPr>
      <w:r w:rsidRPr="008C284E">
        <w:rPr>
          <w:rFonts w:ascii="Consolas" w:hAnsi="Consolas"/>
          <w:lang w:val="cs-CZ"/>
        </w:rPr>
        <w:t xml:space="preserve"> 0.25</w:t>
      </w:r>
    </w:p>
    <w:p w:rsidR="00916540" w:rsidRDefault="0010425A" w:rsidP="00E55403">
      <w:pPr>
        <w:pStyle w:val="Nadpis1"/>
        <w:rPr>
          <w:lang w:val="cs-CZ"/>
        </w:rPr>
      </w:pPr>
      <w:r>
        <w:rPr>
          <w:lang w:val="cs-CZ"/>
        </w:rPr>
        <w:t>D</w:t>
      </w:r>
      <w:r w:rsidR="00916540">
        <w:rPr>
          <w:lang w:val="cs-CZ"/>
        </w:rPr>
        <w:t>alší veličin</w:t>
      </w:r>
      <w:r w:rsidR="00A555F0">
        <w:rPr>
          <w:lang w:val="cs-CZ"/>
        </w:rPr>
        <w:t>y</w:t>
      </w:r>
    </w:p>
    <w:p w:rsidR="00CC03A8" w:rsidRDefault="00550B8D" w:rsidP="00550B8D">
      <w:pPr>
        <w:pStyle w:val="Podtitul"/>
        <w:rPr>
          <w:lang w:val="cs-CZ"/>
        </w:rPr>
      </w:pPr>
      <w:r>
        <w:rPr>
          <w:lang w:val="cs-CZ"/>
        </w:rPr>
        <w:t>Střední frekvence realizovaného výpočtu</w:t>
      </w:r>
    </w:p>
    <w:p w:rsidR="00013296" w:rsidRDefault="001908E2" w:rsidP="00013296">
      <w:pPr>
        <w:rPr>
          <w:lang w:val="cs-CZ"/>
        </w:rPr>
      </w:pPr>
      <w:r>
        <w:rPr>
          <w:lang w:val="cs-CZ"/>
        </w:rPr>
        <w:t xml:space="preserve">Střední frekvence přechodu po hraně </w:t>
      </w:r>
      <w:proofErr w:type="spellStart"/>
      <w:r w:rsidRPr="001908E2">
        <w:rPr>
          <w:i/>
          <w:lang w:val="cs-CZ"/>
        </w:rPr>
        <w:t>ij</w:t>
      </w:r>
      <w:proofErr w:type="spellEnd"/>
      <w:r>
        <w:rPr>
          <w:lang w:val="cs-CZ"/>
        </w:rPr>
        <w:t xml:space="preserve"> je obecně:</w:t>
      </w:r>
    </w:p>
    <w:p w:rsidR="001908E2" w:rsidRDefault="001908E2" w:rsidP="00013296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f</m:t>
              </m:r>
            </m:e>
            <m:sub>
              <m:r>
                <w:rPr>
                  <w:rFonts w:ascii="Cambria Math" w:hAnsi="Cambria Math"/>
                  <w:lang w:val="cs-CZ"/>
                </w:rPr>
                <m:t>ij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λ</m:t>
              </m:r>
            </m:e>
            <m:sub>
              <m:r>
                <w:rPr>
                  <w:rFonts w:ascii="Cambria Math" w:hAnsi="Cambria Math"/>
                  <w:lang w:val="cs-CZ"/>
                </w:rPr>
                <m:t>i</m:t>
              </m:r>
            </m:sub>
          </m:sSub>
        </m:oMath>
      </m:oMathPara>
    </w:p>
    <w:p w:rsidR="001908E2" w:rsidRDefault="005F6576" w:rsidP="00013296">
      <w:pPr>
        <w:rPr>
          <w:lang w:val="cs-CZ"/>
        </w:rPr>
      </w:pPr>
      <w:r>
        <w:rPr>
          <w:lang w:val="cs-CZ"/>
        </w:rPr>
        <w:t>G</w:t>
      </w:r>
      <w:r w:rsidR="001908E2">
        <w:rPr>
          <w:lang w:val="cs-CZ"/>
        </w:rPr>
        <w:t xml:space="preserve">raf tvoří jednoduchý orientovaný cyklus, </w:t>
      </w:r>
      <w:r>
        <w:rPr>
          <w:lang w:val="cs-CZ"/>
        </w:rPr>
        <w:t xml:space="preserve">k přechodům </w:t>
      </w:r>
      <w:r w:rsidR="001777EC">
        <w:rPr>
          <w:lang w:val="cs-CZ"/>
        </w:rPr>
        <w:t xml:space="preserve">po jednotlivých hranách proto </w:t>
      </w:r>
      <w:r>
        <w:rPr>
          <w:lang w:val="cs-CZ"/>
        </w:rPr>
        <w:t xml:space="preserve">dochází </w:t>
      </w:r>
      <w:r w:rsidR="001777EC">
        <w:rPr>
          <w:lang w:val="cs-CZ"/>
        </w:rPr>
        <w:t xml:space="preserve">cyklicky </w:t>
      </w:r>
      <w:r>
        <w:rPr>
          <w:lang w:val="cs-CZ"/>
        </w:rPr>
        <w:t>pokaždé ve stejném pořadí</w:t>
      </w:r>
      <w:r w:rsidR="001777EC">
        <w:rPr>
          <w:lang w:val="cs-CZ"/>
        </w:rPr>
        <w:t>.</w:t>
      </w:r>
      <w:r>
        <w:rPr>
          <w:lang w:val="cs-CZ"/>
        </w:rPr>
        <w:t xml:space="preserve"> </w:t>
      </w:r>
      <w:r w:rsidR="001777EC">
        <w:rPr>
          <w:lang w:val="cs-CZ"/>
        </w:rPr>
        <w:t>F</w:t>
      </w:r>
      <w:r w:rsidR="001908E2">
        <w:rPr>
          <w:lang w:val="cs-CZ"/>
        </w:rPr>
        <w:t xml:space="preserve">rekvence přechodů po všech hranách </w:t>
      </w:r>
      <w:r w:rsidR="001777EC">
        <w:rPr>
          <w:lang w:val="cs-CZ"/>
        </w:rPr>
        <w:t xml:space="preserve">jsou tedy logicky </w:t>
      </w:r>
      <w:r w:rsidR="001908E2">
        <w:rPr>
          <w:lang w:val="cs-CZ"/>
        </w:rPr>
        <w:t>shodné</w:t>
      </w:r>
      <w:r w:rsidR="00B47A91">
        <w:rPr>
          <w:lang w:val="cs-CZ"/>
        </w:rPr>
        <w:t xml:space="preserve"> –</w:t>
      </w:r>
      <w:r w:rsidR="001E306D">
        <w:rPr>
          <w:lang w:val="cs-CZ"/>
        </w:rPr>
        <w:t xml:space="preserve"> je jedno, v jakém místě se frekvence měří, systém vždy musí vykonat tutéž obrátku</w:t>
      </w:r>
      <w:r w:rsidR="00770A64">
        <w:rPr>
          <w:lang w:val="cs-CZ"/>
        </w:rPr>
        <w:t>.</w:t>
      </w:r>
      <w:r w:rsidR="001E306D">
        <w:rPr>
          <w:lang w:val="cs-CZ"/>
        </w:rPr>
        <w:t xml:space="preserve"> </w:t>
      </w:r>
      <w:r w:rsidR="00770A64">
        <w:rPr>
          <w:lang w:val="cs-CZ"/>
        </w:rPr>
        <w:t>J</w:t>
      </w:r>
      <w:r w:rsidR="00BD35F1">
        <w:rPr>
          <w:lang w:val="cs-CZ"/>
        </w:rPr>
        <w:t xml:space="preserve">ako přiměřená </w:t>
      </w:r>
      <w:r w:rsidR="001C07CA">
        <w:rPr>
          <w:lang w:val="cs-CZ"/>
        </w:rPr>
        <w:t xml:space="preserve">vhodná </w:t>
      </w:r>
      <w:r w:rsidR="00BD35F1">
        <w:rPr>
          <w:lang w:val="cs-CZ"/>
        </w:rPr>
        <w:t>jednotka zvolena s</w:t>
      </w:r>
      <w:r w:rsidR="00BD35F1" w:rsidRPr="00BD35F1">
        <w:rPr>
          <w:vertAlign w:val="superscript"/>
          <w:lang w:val="cs-CZ"/>
        </w:rPr>
        <w:t>-1</w:t>
      </w:r>
      <w:r w:rsidR="001908E2">
        <w:rPr>
          <w:lang w:val="cs-CZ"/>
        </w:rPr>
        <w:t>:</w:t>
      </w:r>
    </w:p>
    <w:p w:rsidR="001777EC" w:rsidRDefault="001908E2" w:rsidP="00013296">
      <w:pPr>
        <w:rPr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f=</m:t>
          </m:r>
          <m:r>
            <w:rPr>
              <w:rFonts w:ascii="Cambria Math" w:hAnsi="Cambria Math"/>
              <w:lang w:val="cs-CZ"/>
            </w:rPr>
            <m:t>2λ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w:rPr>
              <w:rFonts w:ascii="Cambria Math" w:hAnsi="Cambria Math"/>
              <w:lang w:val="cs-CZ"/>
            </w:rPr>
            <m:t>=λ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=μ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2</m:t>
              </m:r>
            </m:sub>
          </m:sSub>
        </m:oMath>
      </m:oMathPara>
    </w:p>
    <w:p w:rsidR="00BD35F1" w:rsidRPr="001777EC" w:rsidRDefault="00BD35F1" w:rsidP="00013296">
      <w:pPr>
        <w:rPr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f=2.5</m:t>
          </m:r>
          <m:r>
            <w:rPr>
              <w:rFonts w:ascii="Cambria Math" w:hAnsi="Cambria Math"/>
              <w:lang w:val="cs-CZ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val="cs-CZ"/>
                </w:rPr>
              </m:ctrlPr>
            </m:sSupPr>
            <m:e>
              <m:r>
                <w:rPr>
                  <w:rFonts w:ascii="Cambria Math" w:hAnsi="Cambria Math"/>
                  <w:lang w:val="cs-CZ"/>
                </w:rPr>
                <m:t>s</m:t>
              </m:r>
            </m:e>
            <m:sup>
              <m:r>
                <w:rPr>
                  <w:rFonts w:ascii="Cambria Math" w:hAnsi="Cambria Math"/>
                  <w:lang w:val="cs-CZ"/>
                </w:rPr>
                <m:t>-1</m:t>
              </m:r>
            </m:sup>
          </m:sSup>
        </m:oMath>
      </m:oMathPara>
    </w:p>
    <w:p w:rsidR="00550B8D" w:rsidRDefault="00013296" w:rsidP="00013296">
      <w:pPr>
        <w:pStyle w:val="Podtitul"/>
        <w:rPr>
          <w:lang w:val="cs-CZ"/>
        </w:rPr>
      </w:pPr>
      <w:r>
        <w:rPr>
          <w:lang w:val="cs-CZ"/>
        </w:rPr>
        <w:t>Pevné doby výpočtu</w:t>
      </w:r>
    </w:p>
    <w:p w:rsidR="00374371" w:rsidRDefault="00C0490D" w:rsidP="004549A6">
      <w:pPr>
        <w:rPr>
          <w:lang w:val="cs-CZ"/>
        </w:rPr>
      </w:pPr>
      <w:r>
        <w:rPr>
          <w:lang w:val="cs-CZ"/>
        </w:rPr>
        <w:t>Budou</w:t>
      </w:r>
      <w:r w:rsidR="00F404E1">
        <w:rPr>
          <w:lang w:val="cs-CZ"/>
        </w:rPr>
        <w:t>-li doby výpočtu pevné,</w:t>
      </w:r>
      <w:r w:rsidR="00605D9A">
        <w:rPr>
          <w:lang w:val="cs-CZ"/>
        </w:rPr>
        <w:t xml:space="preserve"> rovné střední hodnotě příslušného exponenciálního rozdělení</w:t>
      </w:r>
      <w:r w:rsidR="00F404E1">
        <w:rPr>
          <w:lang w:val="cs-CZ"/>
        </w:rPr>
        <w:t xml:space="preserve">, </w:t>
      </w:r>
      <w:r w:rsidR="00622FB3">
        <w:rPr>
          <w:lang w:val="cs-CZ"/>
        </w:rPr>
        <w:t>při prvním běhu smyčky budou sice oba procesy spuštěny obecně v různý okamžik, ale po doběhnutí výpočtu v </w:t>
      </w:r>
      <w:proofErr w:type="spellStart"/>
      <w:r w:rsidR="00622FB3">
        <w:rPr>
          <w:lang w:val="cs-CZ"/>
        </w:rPr>
        <w:t>rendez</w:t>
      </w:r>
      <w:proofErr w:type="spellEnd"/>
      <w:r w:rsidR="00622FB3">
        <w:rPr>
          <w:lang w:val="cs-CZ"/>
        </w:rPr>
        <w:t>-vous začnou provádět svůj lokální výpočet v témž okamžiku</w:t>
      </w:r>
      <w:r w:rsidR="004A5B69">
        <w:rPr>
          <w:lang w:val="cs-CZ"/>
        </w:rPr>
        <w:t>,</w:t>
      </w:r>
      <w:r w:rsidR="00622FB3">
        <w:rPr>
          <w:lang w:val="cs-CZ"/>
        </w:rPr>
        <w:t xml:space="preserve"> a</w:t>
      </w:r>
      <w:r w:rsidR="004A5B69">
        <w:rPr>
          <w:lang w:val="cs-CZ"/>
        </w:rPr>
        <w:t xml:space="preserve"> proto</w:t>
      </w:r>
      <w:r w:rsidR="00622FB3">
        <w:rPr>
          <w:lang w:val="cs-CZ"/>
        </w:rPr>
        <w:t xml:space="preserve"> </w:t>
      </w:r>
      <w:r w:rsidR="00D618C3">
        <w:rPr>
          <w:lang w:val="cs-CZ"/>
        </w:rPr>
        <w:t xml:space="preserve">v žádné další obrátce </w:t>
      </w:r>
      <w:r w:rsidR="009C5781">
        <w:rPr>
          <w:lang w:val="cs-CZ"/>
        </w:rPr>
        <w:t xml:space="preserve">už </w:t>
      </w:r>
      <w:r w:rsidR="004A5B69">
        <w:rPr>
          <w:lang w:val="cs-CZ"/>
        </w:rPr>
        <w:t xml:space="preserve">na sebe </w:t>
      </w:r>
      <w:r w:rsidR="00374371">
        <w:rPr>
          <w:lang w:val="cs-CZ"/>
        </w:rPr>
        <w:t>nebudou př</w:t>
      </w:r>
      <w:r w:rsidR="00D618C3">
        <w:rPr>
          <w:lang w:val="cs-CZ"/>
        </w:rPr>
        <w:t xml:space="preserve">ed vstupem do </w:t>
      </w:r>
      <w:proofErr w:type="spellStart"/>
      <w:r w:rsidR="00D618C3">
        <w:rPr>
          <w:lang w:val="cs-CZ"/>
        </w:rPr>
        <w:t>rendez</w:t>
      </w:r>
      <w:proofErr w:type="spellEnd"/>
      <w:r w:rsidR="00D618C3">
        <w:rPr>
          <w:lang w:val="cs-CZ"/>
        </w:rPr>
        <w:t>-vous čekat</w:t>
      </w:r>
      <w:r w:rsidR="009730A8">
        <w:rPr>
          <w:lang w:val="cs-CZ"/>
        </w:rPr>
        <w:t xml:space="preserve"> a celková střední doba výpočtu bude součtem doby lokálního výpočtu</w:t>
      </w:r>
      <w:r w:rsidR="004C44B3">
        <w:rPr>
          <w:lang w:val="cs-CZ"/>
        </w:rPr>
        <w:t xml:space="preserve"> a výpočtu v </w:t>
      </w:r>
      <w:proofErr w:type="spellStart"/>
      <w:r w:rsidR="004C44B3">
        <w:rPr>
          <w:lang w:val="cs-CZ"/>
        </w:rPr>
        <w:t>rendez</w:t>
      </w:r>
      <w:proofErr w:type="spellEnd"/>
      <w:r w:rsidR="004C44B3">
        <w:rPr>
          <w:lang w:val="cs-CZ"/>
        </w:rPr>
        <w:t>-vous</w:t>
      </w:r>
      <w:r w:rsidR="009C73A3">
        <w:rPr>
          <w:lang w:val="cs-CZ"/>
        </w:rPr>
        <w:t>:</w:t>
      </w:r>
    </w:p>
    <w:p w:rsidR="009C73A3" w:rsidRDefault="009C73A3" w:rsidP="004549A6">
      <w:pPr>
        <w:rPr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T=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E</m:t>
              </m:r>
            </m:e>
            <m:sub>
              <m:r>
                <w:rPr>
                  <w:rFonts w:ascii="Cambria Math" w:hAnsi="Cambria Math"/>
                  <w:lang w:val="cs-CZ"/>
                </w:rPr>
                <m:t>l</m:t>
              </m:r>
            </m:sub>
          </m:sSub>
          <m:r>
            <w:rPr>
              <w:rFonts w:ascii="Cambria Math" w:hAnsi="Cambria Math"/>
              <w:lang w:val="cs-C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E</m:t>
              </m:r>
            </m:e>
            <m:sub>
              <m:r>
                <w:rPr>
                  <w:rFonts w:ascii="Cambria Math" w:hAnsi="Cambria Math"/>
                  <w:lang w:val="cs-CZ"/>
                </w:rPr>
                <m:t>r</m:t>
              </m:r>
            </m:sub>
          </m:sSub>
        </m:oMath>
      </m:oMathPara>
    </w:p>
    <w:p w:rsidR="00374371" w:rsidRPr="00374371" w:rsidRDefault="00374371" w:rsidP="004549A6">
      <w:pPr>
        <w:rPr>
          <w:i/>
          <w:lang w:val="cs-CZ"/>
        </w:rPr>
      </w:pPr>
      <w:r w:rsidRPr="00374371">
        <w:rPr>
          <w:i/>
          <w:lang w:val="cs-CZ"/>
        </w:rPr>
        <w:t xml:space="preserve">Pozn.: Toto samozřejmě platí jen v případě ideální paralelizace procesů, kdy se procesy nemusí dělit o jeden procesor, jinak by (při zanedbání režie přepínání procesů) trval lokální výpočet </w:t>
      </w:r>
      <w:r w:rsidR="001B1502">
        <w:rPr>
          <w:i/>
          <w:lang w:val="cs-CZ"/>
        </w:rPr>
        <w:t>déle</w:t>
      </w:r>
      <w:r w:rsidRPr="00374371">
        <w:rPr>
          <w:i/>
          <w:lang w:val="cs-CZ"/>
        </w:rPr>
        <w:t>.</w:t>
      </w:r>
    </w:p>
    <w:p w:rsidR="004549A6" w:rsidRDefault="009C01D1" w:rsidP="004549A6">
      <w:pPr>
        <w:rPr>
          <w:lang w:val="cs-CZ"/>
        </w:rPr>
      </w:pPr>
      <w:r>
        <w:rPr>
          <w:lang w:val="cs-CZ"/>
        </w:rPr>
        <w:t>Střední celková frekvence je potom převrácenou hodnotou doby výpočtu:</w:t>
      </w:r>
    </w:p>
    <w:p w:rsidR="009C01D1" w:rsidRDefault="009C01D1" w:rsidP="004549A6">
      <w:pPr>
        <w:rPr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f=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1</m:t>
              </m:r>
            </m:num>
            <m:den>
              <m:r>
                <w:rPr>
                  <w:rFonts w:ascii="Cambria Math" w:hAnsi="Cambria Math"/>
                  <w:lang w:val="cs-CZ"/>
                </w:rPr>
                <m:t>T</m:t>
              </m:r>
            </m:den>
          </m:f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cs-C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cs-CZ"/>
                    </w:rPr>
                    <m:t>λ</m:t>
                  </m:r>
                </m:den>
              </m:f>
              <m:r>
                <w:rPr>
                  <w:rFonts w:ascii="Cambria Math" w:hAnsi="Cambria Math"/>
                  <w:lang w:val="cs-C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cs-C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cs-CZ"/>
                    </w:rPr>
                    <m:t>μ</m:t>
                  </m:r>
                </m:den>
              </m:f>
            </m:den>
          </m:f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cs-C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cs-CZ"/>
                    </w:rPr>
                    <m:t>5</m:t>
                  </m:r>
                </m:den>
              </m:f>
              <m:r>
                <w:rPr>
                  <w:rFonts w:ascii="Cambria Math" w:hAnsi="Cambria Math"/>
                  <w:lang w:val="cs-C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cs-C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cs-CZ"/>
                    </w:rPr>
                    <m:t>10</m:t>
                  </m:r>
                </m:den>
              </m:f>
            </m:den>
          </m:f>
          <m:sSup>
            <m:sSupPr>
              <m:ctrlPr>
                <w:rPr>
                  <w:rFonts w:ascii="Cambria Math" w:hAnsi="Cambria Math"/>
                  <w:i/>
                  <w:lang w:val="cs-CZ"/>
                </w:rPr>
              </m:ctrlPr>
            </m:sSupPr>
            <m:e>
              <m:r>
                <w:rPr>
                  <w:rFonts w:ascii="Cambria Math" w:hAnsi="Cambria Math"/>
                  <w:lang w:val="cs-CZ"/>
                </w:rPr>
                <m:t xml:space="preserve"> s</m:t>
              </m:r>
            </m:e>
            <m:sup>
              <m:r>
                <w:rPr>
                  <w:rFonts w:ascii="Cambria Math" w:hAnsi="Cambria Math"/>
                  <w:lang w:val="cs-CZ"/>
                </w:rPr>
                <m:t>-1</m:t>
              </m:r>
            </m:sup>
          </m:sSup>
          <m:r>
            <w:rPr>
              <w:rFonts w:ascii="Cambria Math" w:hAnsi="Cambria Math"/>
              <w:lang w:val="cs-CZ"/>
            </w:rPr>
            <w:br/>
          </m:r>
        </m:oMath>
        <m:oMath>
          <m:r>
            <w:rPr>
              <w:rFonts w:ascii="Cambria Math" w:hAnsi="Cambria Math"/>
              <w:lang w:val="cs-CZ"/>
            </w:rPr>
            <m:t>f=3.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cs-CZ"/>
                </w:rPr>
              </m:ctrlPr>
            </m:accPr>
            <m:e>
              <m:r>
                <w:rPr>
                  <w:rFonts w:ascii="Cambria Math" w:hAnsi="Cambria Math"/>
                  <w:lang w:val="cs-CZ"/>
                </w:rPr>
                <m:t>3</m:t>
              </m:r>
            </m:e>
          </m:acc>
          <m:sSup>
            <m:sSupPr>
              <m:ctrlPr>
                <w:rPr>
                  <w:rFonts w:ascii="Cambria Math" w:hAnsi="Cambria Math"/>
                  <w:i/>
                  <w:lang w:val="cs-CZ"/>
                </w:rPr>
              </m:ctrlPr>
            </m:sSupPr>
            <m:e>
              <m:r>
                <w:rPr>
                  <w:rFonts w:ascii="Cambria Math" w:hAnsi="Cambria Math"/>
                  <w:lang w:val="cs-CZ"/>
                </w:rPr>
                <m:t xml:space="preserve"> s</m:t>
              </m:r>
            </m:e>
            <m:sup>
              <m:r>
                <w:rPr>
                  <w:rFonts w:ascii="Cambria Math" w:hAnsi="Cambria Math"/>
                  <w:lang w:val="cs-CZ"/>
                </w:rPr>
                <m:t>-1</m:t>
              </m:r>
            </m:sup>
          </m:sSup>
        </m:oMath>
      </m:oMathPara>
    </w:p>
    <w:p w:rsidR="00550B8D" w:rsidRPr="00CC03A8" w:rsidRDefault="00550B8D" w:rsidP="00CC03A8">
      <w:pPr>
        <w:rPr>
          <w:lang w:val="cs-CZ"/>
        </w:rPr>
      </w:pPr>
    </w:p>
    <w:p w:rsidR="00E55403" w:rsidRPr="00E55403" w:rsidRDefault="00E55403" w:rsidP="00E55403">
      <w:pPr>
        <w:pStyle w:val="Nadpis1"/>
        <w:rPr>
          <w:lang w:val="cs-CZ"/>
        </w:rPr>
      </w:pPr>
      <w:r>
        <w:rPr>
          <w:lang w:val="cs-CZ"/>
        </w:rPr>
        <w:lastRenderedPageBreak/>
        <w:t>Závěr</w:t>
      </w:r>
    </w:p>
    <w:p w:rsidR="00A555F0" w:rsidRDefault="00463C95" w:rsidP="00D82C3B">
      <w:pPr>
        <w:rPr>
          <w:lang w:val="cs-CZ"/>
        </w:rPr>
      </w:pPr>
      <w:r>
        <w:rPr>
          <w:lang w:val="cs-CZ"/>
        </w:rPr>
        <w:t xml:space="preserve">Vypočtené </w:t>
      </w:r>
      <w:r w:rsidR="0039751B">
        <w:rPr>
          <w:lang w:val="cs-CZ"/>
        </w:rPr>
        <w:t xml:space="preserve">limitní pravděpodobnosti stavů </w:t>
      </w:r>
      <w:r w:rsidR="002139C7">
        <w:rPr>
          <w:lang w:val="cs-CZ"/>
        </w:rPr>
        <w:t>jsou</w:t>
      </w:r>
      <w:r w:rsidR="0039751B">
        <w:rPr>
          <w:lang w:val="cs-CZ"/>
        </w:rPr>
        <w:t xml:space="preserve"> shodné s výstupem programu Markov2.</w:t>
      </w:r>
      <w:r w:rsidR="002139C7">
        <w:rPr>
          <w:lang w:val="cs-CZ"/>
        </w:rPr>
        <w:t xml:space="preserve"> Výpočet střední frekvence byl</w:t>
      </w:r>
      <w:r w:rsidR="00385D86">
        <w:rPr>
          <w:lang w:val="cs-CZ"/>
        </w:rPr>
        <w:t xml:space="preserve"> díky tomu, že graf tvoří orientovaný cyklus, snadný. Byly-li doby výpočtů zadány </w:t>
      </w:r>
      <w:r w:rsidR="002139C7">
        <w:rPr>
          <w:lang w:val="cs-CZ"/>
        </w:rPr>
        <w:t>pevně (rovné středním hodnotám výpočtů s náhodnými dobami)</w:t>
      </w:r>
      <w:r w:rsidR="00625100">
        <w:rPr>
          <w:lang w:val="cs-CZ"/>
        </w:rPr>
        <w:t xml:space="preserve">, výsledná frekvence byla mírně </w:t>
      </w:r>
      <w:r w:rsidR="002139C7">
        <w:rPr>
          <w:lang w:val="cs-CZ"/>
        </w:rPr>
        <w:t>vyšší než při náhodné frekvenci</w:t>
      </w:r>
      <w:r w:rsidR="009D7C89">
        <w:rPr>
          <w:lang w:val="cs-CZ"/>
        </w:rPr>
        <w:t xml:space="preserve">, </w:t>
      </w:r>
      <w:r w:rsidR="00ED7CB4">
        <w:rPr>
          <w:lang w:val="cs-CZ"/>
        </w:rPr>
        <w:t>což je zřejmé, protože náhod</w:t>
      </w:r>
      <w:r w:rsidR="00A30BF4">
        <w:rPr>
          <w:lang w:val="cs-CZ"/>
        </w:rPr>
        <w:t>nost</w:t>
      </w:r>
      <w:r w:rsidR="0004556D">
        <w:rPr>
          <w:lang w:val="cs-CZ"/>
        </w:rPr>
        <w:t xml:space="preserve"> „zhoršuje“</w:t>
      </w:r>
      <w:r w:rsidR="00A30BF4">
        <w:rPr>
          <w:lang w:val="cs-CZ"/>
        </w:rPr>
        <w:t xml:space="preserve"> činnost systému</w:t>
      </w:r>
      <w:r w:rsidR="0004556D">
        <w:rPr>
          <w:lang w:val="cs-CZ"/>
        </w:rPr>
        <w:t>.</w:t>
      </w:r>
    </w:p>
    <w:p w:rsidR="00625100" w:rsidRPr="00D82C3B" w:rsidRDefault="00625100" w:rsidP="00D82C3B">
      <w:pPr>
        <w:rPr>
          <w:lang w:val="cs-CZ"/>
        </w:rPr>
      </w:pPr>
    </w:p>
    <w:sectPr w:rsidR="00625100" w:rsidRPr="00D82C3B" w:rsidSect="00C5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342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EAB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EC7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241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FE0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4C4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766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3EE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680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6C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8CD4102"/>
    <w:multiLevelType w:val="multilevel"/>
    <w:tmpl w:val="746A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6103E"/>
    <w:multiLevelType w:val="multilevel"/>
    <w:tmpl w:val="C126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5B0B42"/>
    <w:multiLevelType w:val="hybridMultilevel"/>
    <w:tmpl w:val="584EFD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637DAB"/>
    <w:multiLevelType w:val="hybridMultilevel"/>
    <w:tmpl w:val="E9D08D84"/>
    <w:lvl w:ilvl="0" w:tplc="356237D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552D6A"/>
    <w:multiLevelType w:val="multilevel"/>
    <w:tmpl w:val="A77A8C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8D0FA7"/>
    <w:rsid w:val="0000160E"/>
    <w:rsid w:val="00003530"/>
    <w:rsid w:val="0000452C"/>
    <w:rsid w:val="0000732E"/>
    <w:rsid w:val="00010520"/>
    <w:rsid w:val="00013296"/>
    <w:rsid w:val="000369B1"/>
    <w:rsid w:val="00041382"/>
    <w:rsid w:val="0004556D"/>
    <w:rsid w:val="00052D3E"/>
    <w:rsid w:val="00080582"/>
    <w:rsid w:val="000D5C3C"/>
    <w:rsid w:val="0010425A"/>
    <w:rsid w:val="00104F46"/>
    <w:rsid w:val="00162970"/>
    <w:rsid w:val="00162FC4"/>
    <w:rsid w:val="00164043"/>
    <w:rsid w:val="0017193D"/>
    <w:rsid w:val="001777EC"/>
    <w:rsid w:val="001908E2"/>
    <w:rsid w:val="00197351"/>
    <w:rsid w:val="001B1502"/>
    <w:rsid w:val="001C07CA"/>
    <w:rsid w:val="001C5E46"/>
    <w:rsid w:val="001C696D"/>
    <w:rsid w:val="001D14D9"/>
    <w:rsid w:val="001E306D"/>
    <w:rsid w:val="001F030C"/>
    <w:rsid w:val="00201F78"/>
    <w:rsid w:val="002139C7"/>
    <w:rsid w:val="0021546C"/>
    <w:rsid w:val="002176FF"/>
    <w:rsid w:val="0024123D"/>
    <w:rsid w:val="00243174"/>
    <w:rsid w:val="0025483A"/>
    <w:rsid w:val="002744AA"/>
    <w:rsid w:val="00282AD3"/>
    <w:rsid w:val="00291975"/>
    <w:rsid w:val="002A3E20"/>
    <w:rsid w:val="002C371A"/>
    <w:rsid w:val="002C4515"/>
    <w:rsid w:val="002D5AF9"/>
    <w:rsid w:val="002E194B"/>
    <w:rsid w:val="002E795C"/>
    <w:rsid w:val="002F38AE"/>
    <w:rsid w:val="003042D8"/>
    <w:rsid w:val="0032165A"/>
    <w:rsid w:val="00325054"/>
    <w:rsid w:val="00326203"/>
    <w:rsid w:val="00330765"/>
    <w:rsid w:val="00331177"/>
    <w:rsid w:val="0034447E"/>
    <w:rsid w:val="00350E47"/>
    <w:rsid w:val="00374371"/>
    <w:rsid w:val="003771AF"/>
    <w:rsid w:val="00381B62"/>
    <w:rsid w:val="00385D86"/>
    <w:rsid w:val="0039751B"/>
    <w:rsid w:val="003A60DF"/>
    <w:rsid w:val="003B3FC9"/>
    <w:rsid w:val="003C1129"/>
    <w:rsid w:val="003C477F"/>
    <w:rsid w:val="003C7681"/>
    <w:rsid w:val="003D2DF9"/>
    <w:rsid w:val="003F248D"/>
    <w:rsid w:val="003F2578"/>
    <w:rsid w:val="003F37A0"/>
    <w:rsid w:val="003F69D2"/>
    <w:rsid w:val="0042176E"/>
    <w:rsid w:val="00426D0E"/>
    <w:rsid w:val="00447EB6"/>
    <w:rsid w:val="004549A6"/>
    <w:rsid w:val="00460F2B"/>
    <w:rsid w:val="00463C95"/>
    <w:rsid w:val="0046676A"/>
    <w:rsid w:val="00482C70"/>
    <w:rsid w:val="004A5B69"/>
    <w:rsid w:val="004A660A"/>
    <w:rsid w:val="004C395E"/>
    <w:rsid w:val="004C44B3"/>
    <w:rsid w:val="004C5DBD"/>
    <w:rsid w:val="004D68E2"/>
    <w:rsid w:val="004F59B4"/>
    <w:rsid w:val="005150D6"/>
    <w:rsid w:val="00536CAB"/>
    <w:rsid w:val="00543466"/>
    <w:rsid w:val="00545F2E"/>
    <w:rsid w:val="00546236"/>
    <w:rsid w:val="00547876"/>
    <w:rsid w:val="00550B8D"/>
    <w:rsid w:val="00553526"/>
    <w:rsid w:val="00557C7C"/>
    <w:rsid w:val="00566B32"/>
    <w:rsid w:val="005A19B5"/>
    <w:rsid w:val="005A72EA"/>
    <w:rsid w:val="005A7D98"/>
    <w:rsid w:val="005B20A6"/>
    <w:rsid w:val="005C4022"/>
    <w:rsid w:val="005D44FF"/>
    <w:rsid w:val="005D7B0E"/>
    <w:rsid w:val="005E5B26"/>
    <w:rsid w:val="005F1E55"/>
    <w:rsid w:val="005F6576"/>
    <w:rsid w:val="006055BC"/>
    <w:rsid w:val="00605D9A"/>
    <w:rsid w:val="00622A92"/>
    <w:rsid w:val="00622FB3"/>
    <w:rsid w:val="00625100"/>
    <w:rsid w:val="00627A70"/>
    <w:rsid w:val="006448CF"/>
    <w:rsid w:val="00654B10"/>
    <w:rsid w:val="00656F4A"/>
    <w:rsid w:val="00663338"/>
    <w:rsid w:val="0067661C"/>
    <w:rsid w:val="00687E40"/>
    <w:rsid w:val="00694722"/>
    <w:rsid w:val="006A77F6"/>
    <w:rsid w:val="006A7E7C"/>
    <w:rsid w:val="006B0AFE"/>
    <w:rsid w:val="006E3AC3"/>
    <w:rsid w:val="00706C67"/>
    <w:rsid w:val="0072381C"/>
    <w:rsid w:val="0072446C"/>
    <w:rsid w:val="00726999"/>
    <w:rsid w:val="00727202"/>
    <w:rsid w:val="00741433"/>
    <w:rsid w:val="00741EF2"/>
    <w:rsid w:val="00755F0C"/>
    <w:rsid w:val="00760C08"/>
    <w:rsid w:val="00770A64"/>
    <w:rsid w:val="00774F21"/>
    <w:rsid w:val="00795F6D"/>
    <w:rsid w:val="007A3FC5"/>
    <w:rsid w:val="007A7E00"/>
    <w:rsid w:val="007C33E6"/>
    <w:rsid w:val="007D0DA3"/>
    <w:rsid w:val="007D151B"/>
    <w:rsid w:val="00802FC1"/>
    <w:rsid w:val="00804626"/>
    <w:rsid w:val="00833705"/>
    <w:rsid w:val="00860772"/>
    <w:rsid w:val="008843C6"/>
    <w:rsid w:val="008A6DEE"/>
    <w:rsid w:val="008C284E"/>
    <w:rsid w:val="008C43DD"/>
    <w:rsid w:val="008D0FA7"/>
    <w:rsid w:val="008E7A4B"/>
    <w:rsid w:val="008F1400"/>
    <w:rsid w:val="008F567D"/>
    <w:rsid w:val="00902FFD"/>
    <w:rsid w:val="0090762A"/>
    <w:rsid w:val="00914A7A"/>
    <w:rsid w:val="00916540"/>
    <w:rsid w:val="0093350D"/>
    <w:rsid w:val="00961EAE"/>
    <w:rsid w:val="00970095"/>
    <w:rsid w:val="009730A8"/>
    <w:rsid w:val="009851D8"/>
    <w:rsid w:val="009B570A"/>
    <w:rsid w:val="009C01D1"/>
    <w:rsid w:val="009C2AD7"/>
    <w:rsid w:val="009C4690"/>
    <w:rsid w:val="009C50E6"/>
    <w:rsid w:val="009C5781"/>
    <w:rsid w:val="009C73A3"/>
    <w:rsid w:val="009C7990"/>
    <w:rsid w:val="009D4687"/>
    <w:rsid w:val="009D7C89"/>
    <w:rsid w:val="009E10AE"/>
    <w:rsid w:val="009E7FEA"/>
    <w:rsid w:val="00A0351E"/>
    <w:rsid w:val="00A03A93"/>
    <w:rsid w:val="00A07BE3"/>
    <w:rsid w:val="00A164BE"/>
    <w:rsid w:val="00A21CD7"/>
    <w:rsid w:val="00A30BF4"/>
    <w:rsid w:val="00A42E7E"/>
    <w:rsid w:val="00A44620"/>
    <w:rsid w:val="00A4550F"/>
    <w:rsid w:val="00A555F0"/>
    <w:rsid w:val="00A71AAE"/>
    <w:rsid w:val="00A83B53"/>
    <w:rsid w:val="00A95A21"/>
    <w:rsid w:val="00AA18D0"/>
    <w:rsid w:val="00AA585A"/>
    <w:rsid w:val="00AC3548"/>
    <w:rsid w:val="00AC71FD"/>
    <w:rsid w:val="00B05BE3"/>
    <w:rsid w:val="00B11569"/>
    <w:rsid w:val="00B13523"/>
    <w:rsid w:val="00B17991"/>
    <w:rsid w:val="00B22821"/>
    <w:rsid w:val="00B31AC3"/>
    <w:rsid w:val="00B47A91"/>
    <w:rsid w:val="00B505B1"/>
    <w:rsid w:val="00B518E5"/>
    <w:rsid w:val="00B53F2B"/>
    <w:rsid w:val="00B76B67"/>
    <w:rsid w:val="00B776F3"/>
    <w:rsid w:val="00B969BA"/>
    <w:rsid w:val="00BA043B"/>
    <w:rsid w:val="00BB7152"/>
    <w:rsid w:val="00BC393E"/>
    <w:rsid w:val="00BD35F1"/>
    <w:rsid w:val="00BD7E4F"/>
    <w:rsid w:val="00BE294A"/>
    <w:rsid w:val="00BF4329"/>
    <w:rsid w:val="00BF4CA9"/>
    <w:rsid w:val="00C00EEF"/>
    <w:rsid w:val="00C0490D"/>
    <w:rsid w:val="00C07055"/>
    <w:rsid w:val="00C110BD"/>
    <w:rsid w:val="00C11E92"/>
    <w:rsid w:val="00C30F8C"/>
    <w:rsid w:val="00C33922"/>
    <w:rsid w:val="00C40978"/>
    <w:rsid w:val="00C52F97"/>
    <w:rsid w:val="00C55387"/>
    <w:rsid w:val="00C677F4"/>
    <w:rsid w:val="00C7498C"/>
    <w:rsid w:val="00C76B44"/>
    <w:rsid w:val="00C97772"/>
    <w:rsid w:val="00CA6265"/>
    <w:rsid w:val="00CB28E5"/>
    <w:rsid w:val="00CC03A8"/>
    <w:rsid w:val="00CC1B75"/>
    <w:rsid w:val="00CD6127"/>
    <w:rsid w:val="00CE284A"/>
    <w:rsid w:val="00CE3868"/>
    <w:rsid w:val="00D444F5"/>
    <w:rsid w:val="00D618C3"/>
    <w:rsid w:val="00D7351B"/>
    <w:rsid w:val="00D82C3B"/>
    <w:rsid w:val="00D84848"/>
    <w:rsid w:val="00DA152B"/>
    <w:rsid w:val="00DA2CE3"/>
    <w:rsid w:val="00DC4620"/>
    <w:rsid w:val="00DC4DA9"/>
    <w:rsid w:val="00DE3CAF"/>
    <w:rsid w:val="00DF2C30"/>
    <w:rsid w:val="00DF43FD"/>
    <w:rsid w:val="00E01E37"/>
    <w:rsid w:val="00E02A6E"/>
    <w:rsid w:val="00E0377C"/>
    <w:rsid w:val="00E502FB"/>
    <w:rsid w:val="00E55403"/>
    <w:rsid w:val="00E56A77"/>
    <w:rsid w:val="00E735F7"/>
    <w:rsid w:val="00E77508"/>
    <w:rsid w:val="00E80D19"/>
    <w:rsid w:val="00E85980"/>
    <w:rsid w:val="00E934E7"/>
    <w:rsid w:val="00E9631A"/>
    <w:rsid w:val="00E978A2"/>
    <w:rsid w:val="00EA1FB6"/>
    <w:rsid w:val="00ED7CB4"/>
    <w:rsid w:val="00F001A1"/>
    <w:rsid w:val="00F00BAD"/>
    <w:rsid w:val="00F06D27"/>
    <w:rsid w:val="00F10302"/>
    <w:rsid w:val="00F21F1F"/>
    <w:rsid w:val="00F23179"/>
    <w:rsid w:val="00F370E3"/>
    <w:rsid w:val="00F404E1"/>
    <w:rsid w:val="00F55CAC"/>
    <w:rsid w:val="00F605DA"/>
    <w:rsid w:val="00F62006"/>
    <w:rsid w:val="00F73D25"/>
    <w:rsid w:val="00F765DE"/>
    <w:rsid w:val="00F772B9"/>
    <w:rsid w:val="00F83DCA"/>
    <w:rsid w:val="00F863A3"/>
    <w:rsid w:val="00FA5C2C"/>
    <w:rsid w:val="00FB6E89"/>
    <w:rsid w:val="00FC4648"/>
    <w:rsid w:val="00FD3653"/>
    <w:rsid w:val="00FD400F"/>
    <w:rsid w:val="00FE039C"/>
    <w:rsid w:val="00FF2516"/>
    <w:rsid w:val="00FF40CA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E4F"/>
  </w:style>
  <w:style w:type="paragraph" w:styleId="Nadpis1">
    <w:name w:val="heading 1"/>
    <w:basedOn w:val="Normln"/>
    <w:next w:val="Normln"/>
    <w:link w:val="Nadpis1Char"/>
    <w:uiPriority w:val="9"/>
    <w:qFormat/>
    <w:rsid w:val="00BD7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7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7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7E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7E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7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7E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7E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7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BD7E4F"/>
    <w:rPr>
      <w:b/>
      <w:bCs/>
    </w:rPr>
  </w:style>
  <w:style w:type="paragraph" w:styleId="Zkladntext">
    <w:name w:val="Body Text"/>
    <w:basedOn w:val="Normln"/>
    <w:link w:val="ZkladntextChar"/>
    <w:uiPriority w:val="99"/>
    <w:rsid w:val="00C52F9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2F97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52F97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2F97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8D0FA7"/>
    <w:rPr>
      <w:rFonts w:cs="Times New Roman"/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BD7E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lnweb">
    <w:name w:val="Normal (Web)"/>
    <w:basedOn w:val="Normln"/>
    <w:uiPriority w:val="99"/>
    <w:rsid w:val="00197351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99"/>
    <w:rsid w:val="00447EB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60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0D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D7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D7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D7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BD7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BD7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BD7E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BD7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D7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7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D7E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D7E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BD7E4F"/>
    <w:rPr>
      <w:i/>
      <w:iCs/>
    </w:rPr>
  </w:style>
  <w:style w:type="paragraph" w:styleId="Bezmezer">
    <w:name w:val="No Spacing"/>
    <w:uiPriority w:val="1"/>
    <w:qFormat/>
    <w:rsid w:val="00BD7E4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D7E4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D7E4F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BD7E4F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D7E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D7E4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BD7E4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BD7E4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BD7E4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D7E4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D7E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D7E4F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BD7E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9FE4-3BD0-46BB-9AB1-B116082C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5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 stránka</vt:lpstr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 stránka</dc:title>
  <dc:creator>Tomáš Potužák</dc:creator>
  <cp:lastModifiedBy>kalwi</cp:lastModifiedBy>
  <cp:revision>121</cp:revision>
  <cp:lastPrinted>2009-11-01T21:29:00Z</cp:lastPrinted>
  <dcterms:created xsi:type="dcterms:W3CDTF">2009-10-12T13:52:00Z</dcterms:created>
  <dcterms:modified xsi:type="dcterms:W3CDTF">2009-11-02T21:05:00Z</dcterms:modified>
</cp:coreProperties>
</file>