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74" w:rsidRPr="00994870" w:rsidRDefault="00A30274" w:rsidP="00A30274">
      <w:pPr>
        <w:jc w:val="center"/>
        <w:rPr>
          <w:b/>
          <w:sz w:val="28"/>
          <w:szCs w:val="28"/>
          <w:lang w:val="cs-CZ"/>
        </w:rPr>
      </w:pPr>
      <w:r w:rsidRPr="00994870">
        <w:rPr>
          <w:b/>
          <w:sz w:val="28"/>
          <w:szCs w:val="28"/>
          <w:lang w:val="cs-CZ"/>
        </w:rPr>
        <w:t>NABÍDKA NA VEŘEJNOU ZAKÁZKU</w:t>
      </w:r>
    </w:p>
    <w:p w:rsidR="00A30274" w:rsidRPr="00994870" w:rsidRDefault="00A30274" w:rsidP="00A30274">
      <w:pPr>
        <w:jc w:val="center"/>
        <w:rPr>
          <w:b/>
          <w:lang w:val="cs-CZ"/>
        </w:rPr>
      </w:pPr>
    </w:p>
    <w:p w:rsidR="00A30274" w:rsidRPr="00994870" w:rsidRDefault="00A30274" w:rsidP="00A30274">
      <w:pPr>
        <w:jc w:val="center"/>
        <w:rPr>
          <w:b/>
          <w:lang w:val="cs-CZ"/>
        </w:rPr>
      </w:pPr>
      <w:r w:rsidRPr="00994870">
        <w:rPr>
          <w:b/>
          <w:lang w:val="cs-CZ"/>
        </w:rPr>
        <w:t>Název veřejné zakázky:</w:t>
      </w:r>
    </w:p>
    <w:p w:rsidR="00A30274" w:rsidRPr="00994870" w:rsidRDefault="00A30274" w:rsidP="00A30274">
      <w:pPr>
        <w:jc w:val="center"/>
        <w:rPr>
          <w:lang w:val="cs-CZ"/>
        </w:rPr>
      </w:pPr>
      <w:r w:rsidRPr="00994870">
        <w:rPr>
          <w:lang w:val="cs-CZ"/>
        </w:rPr>
        <w:t>Zajištění připojení serverovny SFŽP ČR k internetu</w:t>
      </w:r>
    </w:p>
    <w:p w:rsidR="00A30274" w:rsidRPr="00994870" w:rsidRDefault="00A30274" w:rsidP="00A30274">
      <w:pPr>
        <w:rPr>
          <w:lang w:val="cs-CZ"/>
        </w:rPr>
      </w:pPr>
    </w:p>
    <w:p w:rsidR="00907E0A" w:rsidRPr="00994870" w:rsidRDefault="00907E0A" w:rsidP="00A30274">
      <w:pPr>
        <w:rPr>
          <w:lang w:val="cs-CZ"/>
        </w:rPr>
      </w:pPr>
    </w:p>
    <w:p w:rsidR="00A30274" w:rsidRPr="00994870" w:rsidRDefault="00A30274" w:rsidP="00A30274">
      <w:pPr>
        <w:rPr>
          <w:b/>
          <w:lang w:val="cs-CZ"/>
        </w:rPr>
      </w:pPr>
      <w:r w:rsidRPr="00994870">
        <w:rPr>
          <w:b/>
          <w:lang w:val="cs-CZ"/>
        </w:rPr>
        <w:t>Identifikační údaje zadavatele:</w:t>
      </w:r>
    </w:p>
    <w:p w:rsidR="00A30274" w:rsidRPr="00994870" w:rsidRDefault="00A30274" w:rsidP="00A30274">
      <w:pPr>
        <w:tabs>
          <w:tab w:val="left" w:pos="3544"/>
        </w:tabs>
        <w:rPr>
          <w:lang w:val="cs-CZ"/>
        </w:rPr>
      </w:pPr>
      <w:r w:rsidRPr="00994870">
        <w:rPr>
          <w:lang w:val="cs-CZ"/>
        </w:rPr>
        <w:t>Název:</w:t>
      </w:r>
      <w:r w:rsidRPr="00994870">
        <w:rPr>
          <w:lang w:val="cs-CZ"/>
        </w:rPr>
        <w:tab/>
        <w:t>Státní fond životního prostředí České republiky</w:t>
      </w:r>
      <w:r w:rsidR="007478C3" w:rsidRPr="00994870">
        <w:rPr>
          <w:lang w:val="cs-CZ"/>
        </w:rPr>
        <w:tab/>
      </w:r>
      <w:r w:rsidR="004B6568" w:rsidRPr="00994870">
        <w:rPr>
          <w:lang w:val="cs-CZ"/>
        </w:rPr>
        <w:br/>
      </w:r>
      <w:r w:rsidRPr="00994870">
        <w:rPr>
          <w:lang w:val="cs-CZ"/>
        </w:rPr>
        <w:t>IČ:</w:t>
      </w:r>
      <w:r w:rsidRPr="00994870">
        <w:rPr>
          <w:lang w:val="cs-CZ"/>
        </w:rPr>
        <w:tab/>
        <w:t>00020729</w:t>
      </w:r>
      <w:r w:rsidR="007478C3" w:rsidRPr="00994870">
        <w:rPr>
          <w:lang w:val="cs-CZ"/>
        </w:rPr>
        <w:tab/>
      </w:r>
      <w:r w:rsidR="004B6568" w:rsidRPr="00994870">
        <w:rPr>
          <w:lang w:val="cs-CZ"/>
        </w:rPr>
        <w:br/>
      </w:r>
      <w:r w:rsidRPr="00994870">
        <w:rPr>
          <w:lang w:val="cs-CZ"/>
        </w:rPr>
        <w:t>Sídlo:</w:t>
      </w:r>
      <w:r w:rsidRPr="00994870">
        <w:rPr>
          <w:lang w:val="cs-CZ"/>
        </w:rPr>
        <w:tab/>
        <w:t>Kaplanova 1931/1, Praha 11 – Chodov, PSČ: 148 00</w:t>
      </w:r>
      <w:r w:rsidR="007478C3" w:rsidRPr="00994870">
        <w:rPr>
          <w:lang w:val="cs-CZ"/>
        </w:rPr>
        <w:tab/>
      </w:r>
      <w:r w:rsidR="004B6568" w:rsidRPr="00994870">
        <w:rPr>
          <w:lang w:val="cs-CZ"/>
        </w:rPr>
        <w:br/>
      </w:r>
      <w:r w:rsidRPr="00994870">
        <w:rPr>
          <w:lang w:val="cs-CZ"/>
        </w:rPr>
        <w:t xml:space="preserve">Osoba oprávněná jednat za zadavatele: </w:t>
      </w:r>
      <w:r w:rsidRPr="00994870">
        <w:rPr>
          <w:lang w:val="cs-CZ"/>
        </w:rPr>
        <w:tab/>
        <w:t>Petr Štěpánek, ředitel</w:t>
      </w:r>
      <w:r w:rsidR="007478C3" w:rsidRPr="00994870">
        <w:rPr>
          <w:lang w:val="cs-CZ"/>
        </w:rPr>
        <w:tab/>
      </w:r>
    </w:p>
    <w:p w:rsidR="00A30274" w:rsidRPr="00994870" w:rsidRDefault="006A5071" w:rsidP="00A30274">
      <w:pPr>
        <w:tabs>
          <w:tab w:val="left" w:pos="1276"/>
        </w:tabs>
        <w:rPr>
          <w:lang w:val="cs-CZ"/>
        </w:rPr>
      </w:pPr>
      <w:hyperlink r:id="rId8" w:history="1">
        <w:r w:rsidR="00F9447C" w:rsidRPr="00994870">
          <w:rPr>
            <w:rStyle w:val="Hypertextovodkaz"/>
            <w:lang w:val="cs-CZ"/>
          </w:rPr>
          <w:t>http://www.sfzp.cz/</w:t>
        </w:r>
      </w:hyperlink>
    </w:p>
    <w:p w:rsidR="00A30274" w:rsidRPr="00994870" w:rsidRDefault="00A30274" w:rsidP="00A30274">
      <w:pPr>
        <w:tabs>
          <w:tab w:val="left" w:pos="1276"/>
        </w:tabs>
        <w:rPr>
          <w:lang w:val="cs-CZ"/>
        </w:rPr>
      </w:pPr>
    </w:p>
    <w:p w:rsidR="00907E0A" w:rsidRPr="00994870" w:rsidRDefault="00907E0A" w:rsidP="00A30274">
      <w:pPr>
        <w:tabs>
          <w:tab w:val="left" w:pos="1276"/>
        </w:tabs>
        <w:rPr>
          <w:lang w:val="cs-CZ"/>
        </w:rPr>
      </w:pPr>
    </w:p>
    <w:p w:rsidR="00907E0A" w:rsidRPr="00994870" w:rsidRDefault="00907E0A" w:rsidP="00A30274">
      <w:pPr>
        <w:tabs>
          <w:tab w:val="left" w:pos="1276"/>
        </w:tabs>
        <w:rPr>
          <w:lang w:val="cs-CZ"/>
        </w:rPr>
      </w:pPr>
    </w:p>
    <w:p w:rsidR="00A30274" w:rsidRPr="00994870" w:rsidRDefault="00A30274" w:rsidP="00A30274">
      <w:pPr>
        <w:tabs>
          <w:tab w:val="left" w:pos="1276"/>
        </w:tabs>
        <w:rPr>
          <w:b/>
          <w:lang w:val="cs-CZ"/>
        </w:rPr>
      </w:pPr>
      <w:r w:rsidRPr="00994870">
        <w:rPr>
          <w:b/>
          <w:lang w:val="cs-CZ"/>
        </w:rPr>
        <w:t>Dodavatel:</w:t>
      </w:r>
    </w:p>
    <w:p w:rsidR="00A30274" w:rsidRPr="00994870" w:rsidRDefault="006A3201" w:rsidP="00D429E0">
      <w:pPr>
        <w:tabs>
          <w:tab w:val="left" w:pos="3544"/>
        </w:tabs>
        <w:rPr>
          <w:lang w:val="cs-CZ"/>
        </w:rPr>
      </w:pPr>
      <w:r w:rsidRPr="00994870">
        <w:rPr>
          <w:lang w:val="cs-CZ"/>
        </w:rPr>
        <w:t>Název:</w:t>
      </w:r>
      <w:r w:rsidRPr="00994870">
        <w:rPr>
          <w:lang w:val="cs-CZ"/>
        </w:rPr>
        <w:tab/>
        <w:t>Connectix,</w:t>
      </w:r>
      <w:r w:rsidR="00A30274" w:rsidRPr="00994870">
        <w:rPr>
          <w:lang w:val="cs-CZ"/>
        </w:rPr>
        <w:t xml:space="preserve"> s.r.o.</w:t>
      </w:r>
      <w:r w:rsidR="007478C3" w:rsidRPr="00994870">
        <w:rPr>
          <w:lang w:val="cs-CZ"/>
        </w:rPr>
        <w:tab/>
      </w:r>
      <w:r w:rsidR="004B6568" w:rsidRPr="00994870">
        <w:rPr>
          <w:lang w:val="cs-CZ"/>
        </w:rPr>
        <w:br/>
      </w:r>
      <w:r w:rsidR="00A30274" w:rsidRPr="00994870">
        <w:rPr>
          <w:lang w:val="cs-CZ"/>
        </w:rPr>
        <w:t>Sídlo:</w:t>
      </w:r>
      <w:r w:rsidR="00A30274" w:rsidRPr="00994870">
        <w:rPr>
          <w:lang w:val="cs-CZ"/>
        </w:rPr>
        <w:tab/>
      </w:r>
      <w:r w:rsidR="004A1279" w:rsidRPr="00994870">
        <w:rPr>
          <w:lang w:val="cs-CZ"/>
        </w:rPr>
        <w:t>Telekomunikační 13</w:t>
      </w:r>
      <w:r w:rsidR="00CB09DC" w:rsidRPr="00994870">
        <w:rPr>
          <w:lang w:val="cs-CZ"/>
        </w:rPr>
        <w:t>15/2</w:t>
      </w:r>
      <w:r w:rsidR="004A1279" w:rsidRPr="00994870">
        <w:rPr>
          <w:lang w:val="cs-CZ"/>
        </w:rPr>
        <w:t>, Praha 6 – Břevnov, PSČ: 169 00</w:t>
      </w:r>
      <w:r w:rsidR="007478C3" w:rsidRPr="00994870">
        <w:rPr>
          <w:lang w:val="cs-CZ"/>
        </w:rPr>
        <w:tab/>
      </w:r>
      <w:r w:rsidR="004B6568" w:rsidRPr="00994870">
        <w:rPr>
          <w:lang w:val="cs-CZ"/>
        </w:rPr>
        <w:br/>
      </w:r>
      <w:r w:rsidR="00A30274" w:rsidRPr="00994870">
        <w:rPr>
          <w:lang w:val="cs-CZ"/>
        </w:rPr>
        <w:t>Právní forma:</w:t>
      </w:r>
      <w:r w:rsidR="00A30274" w:rsidRPr="00994870">
        <w:rPr>
          <w:lang w:val="cs-CZ"/>
        </w:rPr>
        <w:tab/>
        <w:t>Obchodní společnost s ručením omezeným</w:t>
      </w:r>
      <w:r w:rsidR="007478C3" w:rsidRPr="00994870">
        <w:rPr>
          <w:lang w:val="cs-CZ"/>
        </w:rPr>
        <w:tab/>
      </w:r>
      <w:r w:rsidR="004B6568" w:rsidRPr="00994870">
        <w:rPr>
          <w:lang w:val="cs-CZ"/>
        </w:rPr>
        <w:br/>
      </w:r>
      <w:r w:rsidR="00A30274" w:rsidRPr="00994870">
        <w:rPr>
          <w:lang w:val="cs-CZ"/>
        </w:rPr>
        <w:t>IČ:</w:t>
      </w:r>
      <w:r w:rsidR="00A30274" w:rsidRPr="00994870">
        <w:rPr>
          <w:lang w:val="cs-CZ"/>
        </w:rPr>
        <w:tab/>
        <w:t>876 54</w:t>
      </w:r>
      <w:r w:rsidR="007478C3" w:rsidRPr="00994870">
        <w:rPr>
          <w:lang w:val="cs-CZ"/>
        </w:rPr>
        <w:t> </w:t>
      </w:r>
      <w:r w:rsidR="00A30274" w:rsidRPr="00994870">
        <w:rPr>
          <w:lang w:val="cs-CZ"/>
        </w:rPr>
        <w:t>321</w:t>
      </w:r>
      <w:r w:rsidR="007478C3" w:rsidRPr="00994870">
        <w:rPr>
          <w:lang w:val="cs-CZ"/>
        </w:rPr>
        <w:tab/>
      </w:r>
      <w:r w:rsidR="004B6568" w:rsidRPr="00994870">
        <w:rPr>
          <w:lang w:val="cs-CZ"/>
        </w:rPr>
        <w:br/>
      </w:r>
      <w:r w:rsidR="00A30274" w:rsidRPr="00994870">
        <w:rPr>
          <w:lang w:val="cs-CZ"/>
        </w:rPr>
        <w:t>DIČ:</w:t>
      </w:r>
      <w:r w:rsidR="00A30274" w:rsidRPr="00994870">
        <w:rPr>
          <w:lang w:val="cs-CZ"/>
        </w:rPr>
        <w:tab/>
        <w:t>CZ876 54</w:t>
      </w:r>
      <w:r w:rsidR="007478C3" w:rsidRPr="00994870">
        <w:rPr>
          <w:lang w:val="cs-CZ"/>
        </w:rPr>
        <w:t> </w:t>
      </w:r>
      <w:r w:rsidR="00A30274" w:rsidRPr="00994870">
        <w:rPr>
          <w:lang w:val="cs-CZ"/>
        </w:rPr>
        <w:t>321</w:t>
      </w:r>
      <w:r w:rsidR="007478C3" w:rsidRPr="00994870">
        <w:rPr>
          <w:lang w:val="cs-CZ"/>
        </w:rPr>
        <w:tab/>
      </w:r>
    </w:p>
    <w:p w:rsidR="00A30274" w:rsidRPr="00994870" w:rsidRDefault="00A30274" w:rsidP="00A30274">
      <w:pPr>
        <w:rPr>
          <w:lang w:val="cs-CZ"/>
        </w:rPr>
      </w:pPr>
    </w:p>
    <w:p w:rsidR="00A30274" w:rsidRPr="00994870" w:rsidRDefault="00A30274" w:rsidP="00A30274">
      <w:pPr>
        <w:rPr>
          <w:lang w:val="cs-CZ"/>
        </w:rPr>
      </w:pPr>
    </w:p>
    <w:p w:rsidR="00907E0A" w:rsidRPr="00994870" w:rsidRDefault="00907E0A" w:rsidP="00A30274">
      <w:pPr>
        <w:rPr>
          <w:lang w:val="cs-CZ"/>
        </w:rPr>
      </w:pPr>
    </w:p>
    <w:p w:rsidR="00907E0A" w:rsidRPr="00994870" w:rsidRDefault="00907E0A" w:rsidP="00A30274">
      <w:pPr>
        <w:rPr>
          <w:lang w:val="cs-CZ"/>
        </w:rPr>
      </w:pPr>
    </w:p>
    <w:p w:rsidR="00A30274" w:rsidRPr="00994870" w:rsidRDefault="00A30274" w:rsidP="00A30274">
      <w:pPr>
        <w:rPr>
          <w:lang w:val="cs-CZ"/>
        </w:rPr>
      </w:pPr>
    </w:p>
    <w:p w:rsidR="00A30274" w:rsidRPr="00994870" w:rsidRDefault="00A30274" w:rsidP="00A30274">
      <w:pPr>
        <w:jc w:val="center"/>
        <w:rPr>
          <w:lang w:val="cs-CZ"/>
        </w:rPr>
      </w:pPr>
      <w:r w:rsidRPr="00994870">
        <w:rPr>
          <w:lang w:val="cs-CZ"/>
        </w:rPr>
        <w:t>Tento svazek je originálem nabídky na veřejnou zakázku.</w:t>
      </w:r>
    </w:p>
    <w:p w:rsidR="00A30274" w:rsidRPr="00994870" w:rsidRDefault="00A30274">
      <w:pPr>
        <w:spacing w:before="0"/>
        <w:rPr>
          <w:rStyle w:val="Nzevknihy"/>
          <w:b w:val="0"/>
          <w:bCs w:val="0"/>
          <w:smallCaps w:val="0"/>
          <w:spacing w:val="0"/>
          <w:lang w:val="cs-CZ"/>
        </w:rPr>
      </w:pPr>
      <w:r w:rsidRPr="00994870">
        <w:rPr>
          <w:rStyle w:val="Nzevknihy"/>
          <w:b w:val="0"/>
          <w:bCs w:val="0"/>
          <w:smallCaps w:val="0"/>
          <w:spacing w:val="0"/>
          <w:lang w:val="cs-CZ"/>
        </w:rPr>
        <w:br w:type="page"/>
      </w:r>
    </w:p>
    <w:p w:rsidR="00A30274" w:rsidRPr="00994870" w:rsidRDefault="004B6568" w:rsidP="00A24B55">
      <w:pPr>
        <w:pStyle w:val="Nadpis1"/>
        <w:rPr>
          <w:rStyle w:val="Nzevknihy"/>
          <w:b/>
          <w:bCs/>
          <w:smallCaps w:val="0"/>
          <w:spacing w:val="0"/>
          <w:lang w:val="cs-CZ"/>
        </w:rPr>
      </w:pPr>
      <w:r w:rsidRPr="00994870">
        <w:rPr>
          <w:rStyle w:val="Nzevknihy"/>
          <w:b/>
          <w:bCs/>
          <w:smallCaps w:val="0"/>
          <w:spacing w:val="0"/>
          <w:lang w:val="cs-CZ"/>
        </w:rPr>
        <w:lastRenderedPageBreak/>
        <w:t>Krycí list</w:t>
      </w:r>
      <w:r w:rsidR="000B04D1" w:rsidRPr="00994870">
        <w:rPr>
          <w:rStyle w:val="Nzevknihy"/>
          <w:b/>
          <w:bCs/>
          <w:smallCaps w:val="0"/>
          <w:spacing w:val="0"/>
          <w:lang w:val="cs-CZ"/>
        </w:rPr>
        <w:t xml:space="preserve"> nabídky</w:t>
      </w:r>
    </w:p>
    <w:p w:rsidR="004B6568" w:rsidRPr="00994870" w:rsidRDefault="004B6568" w:rsidP="004B6568">
      <w:pPr>
        <w:rPr>
          <w:lang w:val="cs-CZ"/>
        </w:rPr>
      </w:pPr>
      <w:r w:rsidRPr="00994870">
        <w:rPr>
          <w:rStyle w:val="Siln"/>
          <w:lang w:val="cs-CZ"/>
        </w:rPr>
        <w:t>Název veřejné zakázky:</w:t>
      </w:r>
      <w:r w:rsidR="007478C3" w:rsidRPr="00994870">
        <w:rPr>
          <w:rStyle w:val="Siln"/>
          <w:lang w:val="cs-CZ"/>
        </w:rPr>
        <w:tab/>
      </w:r>
      <w:r w:rsidRPr="00994870">
        <w:rPr>
          <w:rStyle w:val="Siln"/>
          <w:lang w:val="cs-CZ"/>
        </w:rPr>
        <w:br/>
      </w:r>
      <w:r w:rsidRPr="00994870">
        <w:rPr>
          <w:lang w:val="cs-CZ"/>
        </w:rPr>
        <w:t xml:space="preserve">Zajištění připojení serverovny SFŽP ČR k </w:t>
      </w:r>
      <w:r w:rsidR="00994870" w:rsidRPr="00994870">
        <w:rPr>
          <w:lang w:val="cs-CZ"/>
        </w:rPr>
        <w:t>internetu</w:t>
      </w:r>
    </w:p>
    <w:p w:rsidR="004B6568" w:rsidRPr="00994870" w:rsidRDefault="004B6568" w:rsidP="004B6568">
      <w:pPr>
        <w:tabs>
          <w:tab w:val="left" w:pos="3402"/>
        </w:tabs>
        <w:rPr>
          <w:lang w:val="cs-CZ"/>
        </w:rPr>
      </w:pPr>
      <w:r w:rsidRPr="00994870">
        <w:rPr>
          <w:b/>
          <w:lang w:val="cs-CZ"/>
        </w:rPr>
        <w:t>Identifikační údaje zadavatele:</w:t>
      </w:r>
      <w:r w:rsidR="007478C3" w:rsidRPr="00994870">
        <w:rPr>
          <w:b/>
          <w:lang w:val="cs-CZ"/>
        </w:rPr>
        <w:tab/>
      </w:r>
      <w:r w:rsidRPr="00994870">
        <w:rPr>
          <w:b/>
          <w:lang w:val="cs-CZ"/>
        </w:rPr>
        <w:br/>
      </w:r>
      <w:r w:rsidRPr="00994870">
        <w:rPr>
          <w:lang w:val="cs-CZ"/>
        </w:rPr>
        <w:t>Název:</w:t>
      </w:r>
      <w:r w:rsidRPr="00994870">
        <w:rPr>
          <w:lang w:val="cs-CZ"/>
        </w:rPr>
        <w:tab/>
        <w:t>Státní fond životního prostředí České republiky</w:t>
      </w:r>
      <w:r w:rsidR="007478C3" w:rsidRPr="00994870">
        <w:rPr>
          <w:lang w:val="cs-CZ"/>
        </w:rPr>
        <w:tab/>
      </w:r>
      <w:r w:rsidRPr="00994870">
        <w:rPr>
          <w:lang w:val="cs-CZ"/>
        </w:rPr>
        <w:br/>
        <w:t>IČ:</w:t>
      </w:r>
      <w:r w:rsidRPr="00994870">
        <w:rPr>
          <w:lang w:val="cs-CZ"/>
        </w:rPr>
        <w:tab/>
        <w:t>00020729</w:t>
      </w:r>
      <w:r w:rsidR="007478C3" w:rsidRPr="00994870">
        <w:rPr>
          <w:lang w:val="cs-CZ"/>
        </w:rPr>
        <w:tab/>
      </w:r>
      <w:r w:rsidR="00EA4826">
        <w:rPr>
          <w:lang w:val="cs-CZ"/>
        </w:rPr>
        <w:br/>
        <w:t>Adresa sí</w:t>
      </w:r>
      <w:r w:rsidRPr="00994870">
        <w:rPr>
          <w:lang w:val="cs-CZ"/>
        </w:rPr>
        <w:t>dl</w:t>
      </w:r>
      <w:r w:rsidR="00EA4826">
        <w:rPr>
          <w:lang w:val="cs-CZ"/>
        </w:rPr>
        <w:t>a</w:t>
      </w:r>
      <w:r w:rsidRPr="00994870">
        <w:rPr>
          <w:lang w:val="cs-CZ"/>
        </w:rPr>
        <w:t>:</w:t>
      </w:r>
      <w:r w:rsidRPr="00994870">
        <w:rPr>
          <w:lang w:val="cs-CZ"/>
        </w:rPr>
        <w:tab/>
        <w:t>Kaplanova 1931/1, Praha 11 – Chodov, PSČ: 148 00</w:t>
      </w:r>
      <w:r w:rsidR="007478C3" w:rsidRPr="00994870">
        <w:rPr>
          <w:lang w:val="cs-CZ"/>
        </w:rPr>
        <w:tab/>
      </w:r>
      <w:r w:rsidRPr="00994870">
        <w:rPr>
          <w:lang w:val="cs-CZ"/>
        </w:rPr>
        <w:br/>
        <w:t>Zasílatelská adresa:</w:t>
      </w:r>
      <w:r w:rsidRPr="00994870">
        <w:rPr>
          <w:lang w:val="cs-CZ"/>
        </w:rPr>
        <w:tab/>
        <w:t>Olbrachtova 2006/9, Praha 4, PSČ: 140 00</w:t>
      </w:r>
      <w:r w:rsidR="007478C3" w:rsidRPr="00994870">
        <w:rPr>
          <w:lang w:val="cs-CZ"/>
        </w:rPr>
        <w:tab/>
      </w:r>
    </w:p>
    <w:p w:rsidR="004B6568" w:rsidRPr="00994870" w:rsidRDefault="004B6568" w:rsidP="00572CF1">
      <w:pPr>
        <w:tabs>
          <w:tab w:val="left" w:pos="3402"/>
        </w:tabs>
        <w:rPr>
          <w:lang w:val="cs-CZ"/>
        </w:rPr>
      </w:pPr>
      <w:r w:rsidRPr="00994870">
        <w:rPr>
          <w:b/>
          <w:lang w:val="cs-CZ"/>
        </w:rPr>
        <w:t>Identifikační údaje uchazeče:</w:t>
      </w:r>
      <w:r w:rsidR="007478C3" w:rsidRPr="00994870">
        <w:rPr>
          <w:b/>
          <w:lang w:val="cs-CZ"/>
        </w:rPr>
        <w:tab/>
      </w:r>
      <w:r w:rsidRPr="00994870">
        <w:rPr>
          <w:b/>
          <w:lang w:val="cs-CZ"/>
        </w:rPr>
        <w:br/>
      </w:r>
      <w:r w:rsidRPr="00994870">
        <w:rPr>
          <w:lang w:val="cs-CZ"/>
        </w:rPr>
        <w:t>Obchodní firma/název:</w:t>
      </w:r>
      <w:r w:rsidRPr="00994870">
        <w:rPr>
          <w:lang w:val="cs-CZ"/>
        </w:rPr>
        <w:tab/>
        <w:t>Connectix, s.r.o.</w:t>
      </w:r>
      <w:r w:rsidR="007478C3" w:rsidRPr="00994870">
        <w:rPr>
          <w:lang w:val="cs-CZ"/>
        </w:rPr>
        <w:tab/>
      </w:r>
      <w:r w:rsidRPr="00994870">
        <w:rPr>
          <w:lang w:val="cs-CZ"/>
        </w:rPr>
        <w:br/>
        <w:t>IČ:</w:t>
      </w:r>
      <w:r w:rsidRPr="00994870">
        <w:rPr>
          <w:lang w:val="cs-CZ"/>
        </w:rPr>
        <w:tab/>
        <w:t>876 54</w:t>
      </w:r>
      <w:r w:rsidR="007478C3" w:rsidRPr="00994870">
        <w:rPr>
          <w:lang w:val="cs-CZ"/>
        </w:rPr>
        <w:t> </w:t>
      </w:r>
      <w:r w:rsidRPr="00994870">
        <w:rPr>
          <w:lang w:val="cs-CZ"/>
        </w:rPr>
        <w:t>321</w:t>
      </w:r>
      <w:r w:rsidR="007478C3" w:rsidRPr="00994870">
        <w:rPr>
          <w:lang w:val="cs-CZ"/>
        </w:rPr>
        <w:tab/>
      </w:r>
      <w:r w:rsidRPr="00994870">
        <w:rPr>
          <w:lang w:val="cs-CZ"/>
        </w:rPr>
        <w:br/>
        <w:t>DIČ:</w:t>
      </w:r>
      <w:r w:rsidRPr="00994870">
        <w:rPr>
          <w:lang w:val="cs-CZ"/>
        </w:rPr>
        <w:tab/>
        <w:t>CZ876 54</w:t>
      </w:r>
      <w:r w:rsidR="007478C3" w:rsidRPr="00994870">
        <w:rPr>
          <w:lang w:val="cs-CZ"/>
        </w:rPr>
        <w:t> </w:t>
      </w:r>
      <w:r w:rsidRPr="00994870">
        <w:rPr>
          <w:lang w:val="cs-CZ"/>
        </w:rPr>
        <w:t>321</w:t>
      </w:r>
      <w:r w:rsidR="007478C3" w:rsidRPr="00994870">
        <w:rPr>
          <w:lang w:val="cs-CZ"/>
        </w:rPr>
        <w:tab/>
      </w:r>
      <w:r w:rsidRPr="00994870">
        <w:rPr>
          <w:lang w:val="cs-CZ"/>
        </w:rPr>
        <w:br/>
        <w:t>Plátce DPH:</w:t>
      </w:r>
      <w:r w:rsidR="00874C8D" w:rsidRPr="00994870">
        <w:rPr>
          <w:lang w:val="cs-CZ"/>
        </w:rPr>
        <w:tab/>
        <w:t>Ano</w:t>
      </w:r>
      <w:r w:rsidRPr="00994870">
        <w:rPr>
          <w:lang w:val="cs-CZ"/>
        </w:rPr>
        <w:br/>
        <w:t>Adresa sídla:</w:t>
      </w:r>
      <w:r w:rsidRPr="00994870">
        <w:rPr>
          <w:lang w:val="cs-CZ"/>
        </w:rPr>
        <w:tab/>
      </w:r>
      <w:r w:rsidR="00CB09DC" w:rsidRPr="00994870">
        <w:rPr>
          <w:lang w:val="cs-CZ"/>
        </w:rPr>
        <w:t>Telekomunikační 1315/2, Praha 6 – Břevnov, PSČ: 169 00</w:t>
      </w:r>
      <w:r w:rsidR="002175DC" w:rsidRPr="00994870">
        <w:rPr>
          <w:lang w:val="cs-CZ"/>
        </w:rPr>
        <w:t xml:space="preserve"> </w:t>
      </w:r>
      <w:r w:rsidR="002175DC" w:rsidRPr="00994870">
        <w:rPr>
          <w:lang w:val="cs-CZ"/>
        </w:rPr>
        <w:tab/>
      </w:r>
      <w:r w:rsidRPr="00994870">
        <w:rPr>
          <w:lang w:val="cs-CZ"/>
        </w:rPr>
        <w:br/>
        <w:t>Bankovní ústav:</w:t>
      </w:r>
      <w:r w:rsidR="00572CF1" w:rsidRPr="00994870">
        <w:rPr>
          <w:lang w:val="cs-CZ"/>
        </w:rPr>
        <w:tab/>
        <w:t>Česká Banka</w:t>
      </w:r>
      <w:r w:rsidR="007478C3" w:rsidRPr="00994870">
        <w:rPr>
          <w:lang w:val="cs-CZ"/>
        </w:rPr>
        <w:tab/>
      </w:r>
      <w:r w:rsidRPr="00994870">
        <w:rPr>
          <w:lang w:val="cs-CZ"/>
        </w:rPr>
        <w:br/>
        <w:t>Číslo účtu:</w:t>
      </w:r>
      <w:r w:rsidR="00572CF1" w:rsidRPr="00994870">
        <w:rPr>
          <w:lang w:val="cs-CZ"/>
        </w:rPr>
        <w:tab/>
      </w:r>
      <w:r w:rsidR="006A3201" w:rsidRPr="00994870">
        <w:rPr>
          <w:lang w:val="cs-CZ"/>
        </w:rPr>
        <w:t>1234567890/1234</w:t>
      </w:r>
      <w:r w:rsidR="007478C3" w:rsidRPr="00994870">
        <w:rPr>
          <w:lang w:val="cs-CZ"/>
        </w:rPr>
        <w:tab/>
      </w:r>
      <w:r w:rsidRPr="00994870">
        <w:rPr>
          <w:lang w:val="cs-CZ"/>
        </w:rPr>
        <w:br/>
        <w:t>Osoba oprávněná za uchazeče jednat:</w:t>
      </w:r>
      <w:r w:rsidR="00572CF1" w:rsidRPr="00994870">
        <w:rPr>
          <w:lang w:val="cs-CZ"/>
        </w:rPr>
        <w:tab/>
      </w:r>
      <w:r w:rsidR="006A3201" w:rsidRPr="00994870">
        <w:rPr>
          <w:lang w:val="cs-CZ"/>
        </w:rPr>
        <w:t xml:space="preserve">Ing. </w:t>
      </w:r>
      <w:r w:rsidR="00572CF1" w:rsidRPr="00994870">
        <w:rPr>
          <w:lang w:val="cs-CZ"/>
        </w:rPr>
        <w:t>Martin Sloup</w:t>
      </w:r>
      <w:r w:rsidR="007478C3" w:rsidRPr="00994870">
        <w:rPr>
          <w:lang w:val="cs-CZ"/>
        </w:rPr>
        <w:tab/>
      </w:r>
      <w:r w:rsidRPr="00994870">
        <w:rPr>
          <w:lang w:val="cs-CZ"/>
        </w:rPr>
        <w:br/>
        <w:t>Kontaktní osoba:</w:t>
      </w:r>
      <w:r w:rsidR="00572CF1" w:rsidRPr="00994870">
        <w:rPr>
          <w:lang w:val="cs-CZ"/>
        </w:rPr>
        <w:tab/>
      </w:r>
      <w:r w:rsidR="006A3201" w:rsidRPr="00994870">
        <w:rPr>
          <w:lang w:val="cs-CZ"/>
        </w:rPr>
        <w:t xml:space="preserve">Ing. </w:t>
      </w:r>
      <w:r w:rsidR="004A1279" w:rsidRPr="00994870">
        <w:rPr>
          <w:lang w:val="cs-CZ"/>
        </w:rPr>
        <w:t>Martin Sloup</w:t>
      </w:r>
      <w:r w:rsidR="007478C3" w:rsidRPr="00994870">
        <w:rPr>
          <w:lang w:val="cs-CZ"/>
        </w:rPr>
        <w:tab/>
      </w:r>
      <w:r w:rsidRPr="00994870">
        <w:rPr>
          <w:lang w:val="cs-CZ"/>
        </w:rPr>
        <w:br/>
        <w:t>Telefon/fax:</w:t>
      </w:r>
      <w:r w:rsidR="00572CF1" w:rsidRPr="00994870">
        <w:rPr>
          <w:lang w:val="cs-CZ"/>
        </w:rPr>
        <w:tab/>
        <w:t>+420 123 456789</w:t>
      </w:r>
      <w:r w:rsidR="007478C3" w:rsidRPr="00994870">
        <w:rPr>
          <w:lang w:val="cs-CZ"/>
        </w:rPr>
        <w:tab/>
      </w:r>
      <w:r w:rsidRPr="00994870">
        <w:rPr>
          <w:lang w:val="cs-CZ"/>
        </w:rPr>
        <w:br/>
        <w:t>E-mail:</w:t>
      </w:r>
      <w:r w:rsidR="00572CF1" w:rsidRPr="00994870">
        <w:rPr>
          <w:lang w:val="cs-CZ"/>
        </w:rPr>
        <w:tab/>
      </w:r>
      <w:r w:rsidR="004A1279" w:rsidRPr="00994870">
        <w:rPr>
          <w:lang w:val="cs-CZ"/>
        </w:rPr>
        <w:t>martin.sloup</w:t>
      </w:r>
      <w:r w:rsidR="00572CF1" w:rsidRPr="00994870">
        <w:rPr>
          <w:lang w:val="cs-CZ"/>
        </w:rPr>
        <w:t>@</w:t>
      </w:r>
      <w:r w:rsidR="004A1279" w:rsidRPr="00994870">
        <w:rPr>
          <w:lang w:val="cs-CZ"/>
        </w:rPr>
        <w:t>connectix</w:t>
      </w:r>
      <w:r w:rsidR="00572CF1" w:rsidRPr="00994870">
        <w:rPr>
          <w:lang w:val="cs-CZ"/>
        </w:rPr>
        <w:t>.cz</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7371"/>
        <w:gridCol w:w="1417"/>
      </w:tblGrid>
      <w:tr w:rsidR="004B6568" w:rsidRPr="00994870" w:rsidTr="00572CF1">
        <w:trPr>
          <w:trHeight w:val="567"/>
        </w:trPr>
        <w:tc>
          <w:tcPr>
            <w:tcW w:w="284" w:type="dxa"/>
            <w:tcBorders>
              <w:bottom w:val="single" w:sz="8" w:space="0" w:color="auto"/>
            </w:tcBorders>
          </w:tcPr>
          <w:p w:rsidR="004B6568" w:rsidRPr="00994870" w:rsidRDefault="004B6568" w:rsidP="004B6568">
            <w:pPr>
              <w:rPr>
                <w:rFonts w:asciiTheme="minorHAnsi" w:hAnsiTheme="minorHAnsi" w:cstheme="minorHAnsi"/>
                <w:lang w:val="cs-CZ"/>
              </w:rPr>
            </w:pPr>
          </w:p>
        </w:tc>
        <w:tc>
          <w:tcPr>
            <w:tcW w:w="7371" w:type="dxa"/>
            <w:tcBorders>
              <w:bottom w:val="single" w:sz="8" w:space="0" w:color="auto"/>
            </w:tcBorders>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Obsah nabídky:</w:t>
            </w:r>
          </w:p>
        </w:tc>
        <w:tc>
          <w:tcPr>
            <w:tcW w:w="1417" w:type="dxa"/>
            <w:tcBorders>
              <w:bottom w:val="single" w:sz="8" w:space="0" w:color="auto"/>
            </w:tcBorders>
          </w:tcPr>
          <w:p w:rsidR="004B6568" w:rsidRPr="00994870" w:rsidRDefault="004B6568" w:rsidP="00A24B55">
            <w:pPr>
              <w:jc w:val="center"/>
              <w:rPr>
                <w:rFonts w:asciiTheme="minorHAnsi" w:hAnsiTheme="minorHAnsi" w:cstheme="minorHAnsi"/>
                <w:lang w:val="cs-CZ"/>
              </w:rPr>
            </w:pPr>
            <w:r w:rsidRPr="00994870">
              <w:rPr>
                <w:rFonts w:asciiTheme="minorHAnsi" w:hAnsiTheme="minorHAnsi" w:cstheme="minorHAnsi"/>
                <w:lang w:val="cs-CZ"/>
              </w:rPr>
              <w:t>Počet listů</w:t>
            </w:r>
          </w:p>
        </w:tc>
      </w:tr>
      <w:tr w:rsidR="004B6568" w:rsidRPr="00994870" w:rsidTr="00572CF1">
        <w:trPr>
          <w:trHeight w:val="567"/>
        </w:trPr>
        <w:tc>
          <w:tcPr>
            <w:tcW w:w="284" w:type="dxa"/>
            <w:tcBorders>
              <w:top w:val="single" w:sz="8" w:space="0" w:color="auto"/>
            </w:tcBorders>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1.</w:t>
            </w:r>
          </w:p>
        </w:tc>
        <w:tc>
          <w:tcPr>
            <w:tcW w:w="7371" w:type="dxa"/>
            <w:tcBorders>
              <w:top w:val="single" w:sz="8" w:space="0" w:color="auto"/>
            </w:tcBorders>
          </w:tcPr>
          <w:p w:rsidR="004B6568" w:rsidRPr="00994870" w:rsidRDefault="004B6568" w:rsidP="00DC6735">
            <w:pPr>
              <w:rPr>
                <w:rFonts w:asciiTheme="minorHAnsi" w:hAnsiTheme="minorHAnsi" w:cstheme="minorHAnsi"/>
                <w:sz w:val="18"/>
                <w:szCs w:val="18"/>
                <w:lang w:val="cs-CZ"/>
              </w:rPr>
            </w:pPr>
            <w:r w:rsidRPr="00994870">
              <w:rPr>
                <w:rFonts w:asciiTheme="minorHAnsi" w:hAnsiTheme="minorHAnsi" w:cstheme="minorHAnsi"/>
                <w:sz w:val="18"/>
                <w:szCs w:val="18"/>
                <w:lang w:val="cs-CZ"/>
              </w:rPr>
              <w:t>Krycí list nabídky</w:t>
            </w:r>
          </w:p>
        </w:tc>
        <w:tc>
          <w:tcPr>
            <w:tcW w:w="1417" w:type="dxa"/>
            <w:tcBorders>
              <w:top w:val="single" w:sz="8" w:space="0" w:color="auto"/>
            </w:tcBorders>
          </w:tcPr>
          <w:p w:rsidR="004B6568" w:rsidRPr="00994870" w:rsidRDefault="00A24B55" w:rsidP="00A24B55">
            <w:pPr>
              <w:jc w:val="center"/>
              <w:rPr>
                <w:rFonts w:asciiTheme="minorHAnsi" w:hAnsiTheme="minorHAnsi" w:cstheme="minorHAnsi"/>
                <w:lang w:val="cs-CZ"/>
              </w:rPr>
            </w:pPr>
            <w:r>
              <w:rPr>
                <w:rFonts w:asciiTheme="minorHAnsi" w:hAnsiTheme="minorHAnsi" w:cstheme="minorHAnsi"/>
                <w:lang w:val="cs-CZ"/>
              </w:rPr>
              <w:t>1</w:t>
            </w:r>
          </w:p>
        </w:tc>
      </w:tr>
      <w:tr w:rsidR="004B6568" w:rsidRPr="00994870" w:rsidTr="00572CF1">
        <w:trPr>
          <w:trHeight w:val="567"/>
        </w:trPr>
        <w:tc>
          <w:tcPr>
            <w:tcW w:w="284" w:type="dxa"/>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2.</w:t>
            </w:r>
          </w:p>
        </w:tc>
        <w:tc>
          <w:tcPr>
            <w:tcW w:w="7371" w:type="dxa"/>
          </w:tcPr>
          <w:p w:rsidR="004B6568" w:rsidRPr="00994870" w:rsidRDefault="004B6568" w:rsidP="004B6568">
            <w:pPr>
              <w:rPr>
                <w:rFonts w:asciiTheme="minorHAnsi" w:hAnsiTheme="minorHAnsi" w:cstheme="minorHAnsi"/>
                <w:sz w:val="18"/>
                <w:szCs w:val="18"/>
                <w:lang w:val="cs-CZ"/>
              </w:rPr>
            </w:pPr>
            <w:r w:rsidRPr="00994870">
              <w:rPr>
                <w:rFonts w:asciiTheme="minorHAnsi" w:hAnsiTheme="minorHAnsi" w:cstheme="minorHAnsi"/>
                <w:sz w:val="18"/>
                <w:szCs w:val="18"/>
                <w:lang w:val="cs-CZ"/>
              </w:rPr>
              <w:t>Čestné prohlášení o splnění kvalifikace</w:t>
            </w:r>
          </w:p>
        </w:tc>
        <w:tc>
          <w:tcPr>
            <w:tcW w:w="1417" w:type="dxa"/>
          </w:tcPr>
          <w:p w:rsidR="004B6568" w:rsidRPr="00994870" w:rsidRDefault="00A24B55" w:rsidP="00A24B55">
            <w:pPr>
              <w:jc w:val="center"/>
              <w:rPr>
                <w:rFonts w:asciiTheme="minorHAnsi" w:hAnsiTheme="minorHAnsi" w:cstheme="minorHAnsi"/>
                <w:lang w:val="cs-CZ"/>
              </w:rPr>
            </w:pPr>
            <w:r>
              <w:rPr>
                <w:rFonts w:asciiTheme="minorHAnsi" w:hAnsiTheme="minorHAnsi" w:cstheme="minorHAnsi"/>
                <w:lang w:val="cs-CZ"/>
              </w:rPr>
              <w:t>1</w:t>
            </w:r>
          </w:p>
        </w:tc>
      </w:tr>
      <w:tr w:rsidR="004B6568" w:rsidRPr="00994870" w:rsidTr="00572CF1">
        <w:trPr>
          <w:trHeight w:val="567"/>
        </w:trPr>
        <w:tc>
          <w:tcPr>
            <w:tcW w:w="284" w:type="dxa"/>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3.</w:t>
            </w:r>
          </w:p>
        </w:tc>
        <w:tc>
          <w:tcPr>
            <w:tcW w:w="7371" w:type="dxa"/>
          </w:tcPr>
          <w:p w:rsidR="004B6568" w:rsidRPr="00994870" w:rsidRDefault="004B6568" w:rsidP="004B6568">
            <w:pPr>
              <w:rPr>
                <w:rFonts w:asciiTheme="minorHAnsi" w:hAnsiTheme="minorHAnsi" w:cstheme="minorHAnsi"/>
                <w:sz w:val="18"/>
                <w:szCs w:val="18"/>
                <w:lang w:val="cs-CZ"/>
              </w:rPr>
            </w:pPr>
            <w:r w:rsidRPr="00994870">
              <w:rPr>
                <w:rFonts w:asciiTheme="minorHAnsi" w:hAnsiTheme="minorHAnsi" w:cstheme="minorHAnsi"/>
                <w:sz w:val="18"/>
                <w:szCs w:val="18"/>
                <w:lang w:val="cs-CZ"/>
              </w:rPr>
              <w:t>Doklady k prokázání splnění kvalifikace</w:t>
            </w:r>
          </w:p>
        </w:tc>
        <w:tc>
          <w:tcPr>
            <w:tcW w:w="1417" w:type="dxa"/>
          </w:tcPr>
          <w:p w:rsidR="004B6568" w:rsidRPr="00994870" w:rsidRDefault="0080243D" w:rsidP="00A24B55">
            <w:pPr>
              <w:jc w:val="center"/>
              <w:rPr>
                <w:rFonts w:asciiTheme="minorHAnsi" w:hAnsiTheme="minorHAnsi" w:cstheme="minorHAnsi"/>
                <w:lang w:val="cs-CZ"/>
              </w:rPr>
            </w:pPr>
            <w:r>
              <w:rPr>
                <w:rFonts w:cstheme="minorHAnsi"/>
                <w:lang w:val="cs-CZ"/>
              </w:rPr>
              <w:t>1</w:t>
            </w:r>
          </w:p>
        </w:tc>
      </w:tr>
      <w:tr w:rsidR="004B6568" w:rsidRPr="00994870" w:rsidTr="00572CF1">
        <w:trPr>
          <w:trHeight w:val="567"/>
        </w:trPr>
        <w:tc>
          <w:tcPr>
            <w:tcW w:w="284" w:type="dxa"/>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4.</w:t>
            </w:r>
          </w:p>
        </w:tc>
        <w:tc>
          <w:tcPr>
            <w:tcW w:w="7371" w:type="dxa"/>
          </w:tcPr>
          <w:p w:rsidR="004B6568" w:rsidRPr="00994870" w:rsidRDefault="004B6568" w:rsidP="004B6568">
            <w:pPr>
              <w:rPr>
                <w:rFonts w:asciiTheme="minorHAnsi" w:hAnsiTheme="minorHAnsi" w:cstheme="minorHAnsi"/>
                <w:sz w:val="18"/>
                <w:szCs w:val="18"/>
                <w:lang w:val="cs-CZ"/>
              </w:rPr>
            </w:pPr>
            <w:r w:rsidRPr="00994870">
              <w:rPr>
                <w:rFonts w:asciiTheme="minorHAnsi" w:hAnsiTheme="minorHAnsi" w:cstheme="minorHAnsi"/>
                <w:sz w:val="18"/>
                <w:szCs w:val="18"/>
                <w:lang w:val="cs-CZ"/>
              </w:rPr>
              <w:t>Kalkulaci nabídkové ceny dle bodů 3.1 a 3.2 ZD</w:t>
            </w:r>
          </w:p>
        </w:tc>
        <w:tc>
          <w:tcPr>
            <w:tcW w:w="1417" w:type="dxa"/>
          </w:tcPr>
          <w:p w:rsidR="004B6568" w:rsidRPr="00994870" w:rsidRDefault="0080243D" w:rsidP="00A24B55">
            <w:pPr>
              <w:jc w:val="center"/>
              <w:rPr>
                <w:rFonts w:asciiTheme="minorHAnsi" w:hAnsiTheme="minorHAnsi" w:cstheme="minorHAnsi"/>
                <w:lang w:val="cs-CZ"/>
              </w:rPr>
            </w:pPr>
            <w:r>
              <w:rPr>
                <w:rFonts w:asciiTheme="minorHAnsi" w:hAnsiTheme="minorHAnsi" w:cstheme="minorHAnsi"/>
                <w:lang w:val="cs-CZ"/>
              </w:rPr>
              <w:t>1</w:t>
            </w:r>
          </w:p>
        </w:tc>
      </w:tr>
      <w:tr w:rsidR="004B6568" w:rsidRPr="00994870" w:rsidTr="00572CF1">
        <w:trPr>
          <w:trHeight w:val="567"/>
        </w:trPr>
        <w:tc>
          <w:tcPr>
            <w:tcW w:w="284" w:type="dxa"/>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5.</w:t>
            </w:r>
          </w:p>
        </w:tc>
        <w:tc>
          <w:tcPr>
            <w:tcW w:w="7371" w:type="dxa"/>
          </w:tcPr>
          <w:p w:rsidR="004B6568" w:rsidRPr="00994870" w:rsidRDefault="004B6568" w:rsidP="004B6568">
            <w:pPr>
              <w:rPr>
                <w:rFonts w:asciiTheme="minorHAnsi" w:hAnsiTheme="minorHAnsi" w:cstheme="minorHAnsi"/>
                <w:sz w:val="18"/>
                <w:szCs w:val="18"/>
                <w:lang w:val="cs-CZ"/>
              </w:rPr>
            </w:pPr>
            <w:r w:rsidRPr="00994870">
              <w:rPr>
                <w:rFonts w:asciiTheme="minorHAnsi" w:hAnsiTheme="minorHAnsi" w:cstheme="minorHAnsi"/>
                <w:sz w:val="18"/>
                <w:szCs w:val="18"/>
                <w:lang w:val="cs-CZ"/>
              </w:rPr>
              <w:t>Návrh smlouvy podepsaný osobou oprávněnou jednat za uchazeče</w:t>
            </w:r>
          </w:p>
        </w:tc>
        <w:tc>
          <w:tcPr>
            <w:tcW w:w="1417" w:type="dxa"/>
          </w:tcPr>
          <w:p w:rsidR="004B6568" w:rsidRPr="00994870" w:rsidRDefault="0080243D" w:rsidP="00A24B55">
            <w:pPr>
              <w:jc w:val="center"/>
              <w:rPr>
                <w:rFonts w:asciiTheme="minorHAnsi" w:hAnsiTheme="minorHAnsi" w:cstheme="minorHAnsi"/>
                <w:lang w:val="cs-CZ"/>
              </w:rPr>
            </w:pPr>
            <w:r>
              <w:rPr>
                <w:rFonts w:cstheme="minorHAnsi"/>
                <w:lang w:val="cs-CZ"/>
              </w:rPr>
              <w:t>5</w:t>
            </w:r>
          </w:p>
        </w:tc>
      </w:tr>
      <w:tr w:rsidR="004B6568" w:rsidRPr="00994870" w:rsidTr="00572CF1">
        <w:trPr>
          <w:trHeight w:val="567"/>
        </w:trPr>
        <w:tc>
          <w:tcPr>
            <w:tcW w:w="284" w:type="dxa"/>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6.</w:t>
            </w:r>
          </w:p>
        </w:tc>
        <w:tc>
          <w:tcPr>
            <w:tcW w:w="7371" w:type="dxa"/>
          </w:tcPr>
          <w:p w:rsidR="004B6568" w:rsidRPr="00994870" w:rsidRDefault="004B6568" w:rsidP="004B6568">
            <w:pPr>
              <w:rPr>
                <w:rFonts w:asciiTheme="minorHAnsi" w:hAnsiTheme="minorHAnsi" w:cstheme="minorHAnsi"/>
                <w:sz w:val="18"/>
                <w:szCs w:val="18"/>
                <w:lang w:val="cs-CZ"/>
              </w:rPr>
            </w:pPr>
            <w:r w:rsidRPr="00994870">
              <w:rPr>
                <w:rFonts w:asciiTheme="minorHAnsi" w:hAnsiTheme="minorHAnsi" w:cstheme="minorHAnsi"/>
                <w:sz w:val="18"/>
                <w:szCs w:val="18"/>
                <w:lang w:val="cs-CZ"/>
              </w:rPr>
              <w:t>Doklad o oprávnění osoby podepisující návrh smlouvy jednat jménem uchazeče</w:t>
            </w:r>
          </w:p>
        </w:tc>
        <w:tc>
          <w:tcPr>
            <w:tcW w:w="1417" w:type="dxa"/>
          </w:tcPr>
          <w:p w:rsidR="004B6568" w:rsidRPr="00994870" w:rsidRDefault="0080243D" w:rsidP="00A24B55">
            <w:pPr>
              <w:jc w:val="center"/>
              <w:rPr>
                <w:rFonts w:asciiTheme="minorHAnsi" w:hAnsiTheme="minorHAnsi" w:cstheme="minorHAnsi"/>
                <w:lang w:val="cs-CZ"/>
              </w:rPr>
            </w:pPr>
            <w:r>
              <w:rPr>
                <w:rFonts w:cstheme="minorHAnsi"/>
                <w:lang w:val="cs-CZ"/>
              </w:rPr>
              <w:t>1</w:t>
            </w:r>
          </w:p>
        </w:tc>
      </w:tr>
      <w:tr w:rsidR="004B6568" w:rsidRPr="00994870" w:rsidTr="00572CF1">
        <w:trPr>
          <w:trHeight w:val="567"/>
        </w:trPr>
        <w:tc>
          <w:tcPr>
            <w:tcW w:w="284" w:type="dxa"/>
          </w:tcPr>
          <w:p w:rsidR="004B6568" w:rsidRPr="00994870" w:rsidRDefault="004B6568" w:rsidP="004B6568">
            <w:pPr>
              <w:rPr>
                <w:rFonts w:asciiTheme="minorHAnsi" w:hAnsiTheme="minorHAnsi" w:cstheme="minorHAnsi"/>
                <w:lang w:val="cs-CZ"/>
              </w:rPr>
            </w:pPr>
            <w:r w:rsidRPr="00994870">
              <w:rPr>
                <w:rFonts w:asciiTheme="minorHAnsi" w:hAnsiTheme="minorHAnsi" w:cstheme="minorHAnsi"/>
                <w:lang w:val="cs-CZ"/>
              </w:rPr>
              <w:t>7.</w:t>
            </w:r>
          </w:p>
        </w:tc>
        <w:tc>
          <w:tcPr>
            <w:tcW w:w="7371" w:type="dxa"/>
          </w:tcPr>
          <w:p w:rsidR="004B6568" w:rsidRPr="00994870" w:rsidRDefault="004B6568" w:rsidP="004B6568">
            <w:pPr>
              <w:rPr>
                <w:rFonts w:asciiTheme="minorHAnsi" w:hAnsiTheme="minorHAnsi" w:cstheme="minorHAnsi"/>
                <w:sz w:val="18"/>
                <w:szCs w:val="18"/>
                <w:lang w:val="cs-CZ"/>
              </w:rPr>
            </w:pPr>
            <w:r w:rsidRPr="00994870">
              <w:rPr>
                <w:rFonts w:asciiTheme="minorHAnsi" w:hAnsiTheme="minorHAnsi" w:cstheme="minorHAnsi"/>
                <w:sz w:val="18"/>
                <w:szCs w:val="18"/>
                <w:lang w:val="cs-CZ"/>
              </w:rPr>
              <w:t>Prohlášení uchazeče o vázanosti obsahem nabídky (dle vzoru)</w:t>
            </w:r>
          </w:p>
        </w:tc>
        <w:tc>
          <w:tcPr>
            <w:tcW w:w="1417" w:type="dxa"/>
          </w:tcPr>
          <w:p w:rsidR="004B6568" w:rsidRPr="00994870" w:rsidRDefault="0080243D" w:rsidP="00A24B55">
            <w:pPr>
              <w:jc w:val="center"/>
              <w:rPr>
                <w:rFonts w:asciiTheme="minorHAnsi" w:hAnsiTheme="minorHAnsi" w:cstheme="minorHAnsi"/>
                <w:lang w:val="cs-CZ"/>
              </w:rPr>
            </w:pPr>
            <w:r>
              <w:rPr>
                <w:rFonts w:cstheme="minorHAnsi"/>
                <w:lang w:val="cs-CZ"/>
              </w:rPr>
              <w:t>1</w:t>
            </w:r>
          </w:p>
        </w:tc>
      </w:tr>
      <w:tr w:rsidR="004B6568" w:rsidRPr="00994870" w:rsidTr="00572CF1">
        <w:trPr>
          <w:trHeight w:val="567"/>
        </w:trPr>
        <w:tc>
          <w:tcPr>
            <w:tcW w:w="284" w:type="dxa"/>
          </w:tcPr>
          <w:p w:rsidR="004B6568" w:rsidRPr="00BA44FC" w:rsidRDefault="004B6568" w:rsidP="004B6568">
            <w:pPr>
              <w:rPr>
                <w:rFonts w:asciiTheme="minorHAnsi" w:hAnsiTheme="minorHAnsi" w:cstheme="minorHAnsi"/>
                <w:lang w:val="cs-CZ"/>
              </w:rPr>
            </w:pPr>
            <w:r w:rsidRPr="00BA44FC">
              <w:rPr>
                <w:rFonts w:asciiTheme="minorHAnsi" w:hAnsiTheme="minorHAnsi" w:cstheme="minorHAnsi"/>
                <w:lang w:val="cs-CZ"/>
              </w:rPr>
              <w:t>8.</w:t>
            </w:r>
          </w:p>
        </w:tc>
        <w:tc>
          <w:tcPr>
            <w:tcW w:w="7371" w:type="dxa"/>
          </w:tcPr>
          <w:p w:rsidR="004B6568" w:rsidRPr="00BA44FC" w:rsidRDefault="004B6568" w:rsidP="004B6568">
            <w:pPr>
              <w:rPr>
                <w:rFonts w:asciiTheme="minorHAnsi" w:hAnsiTheme="minorHAnsi" w:cstheme="minorHAnsi"/>
                <w:sz w:val="18"/>
                <w:szCs w:val="18"/>
                <w:lang w:val="cs-CZ"/>
              </w:rPr>
            </w:pPr>
            <w:r w:rsidRPr="00BA44FC">
              <w:rPr>
                <w:rFonts w:asciiTheme="minorHAnsi" w:hAnsiTheme="minorHAnsi" w:cstheme="minorHAnsi"/>
                <w:sz w:val="18"/>
                <w:szCs w:val="18"/>
                <w:lang w:val="cs-CZ"/>
              </w:rPr>
              <w:t>Případné další dokumenty</w:t>
            </w:r>
          </w:p>
        </w:tc>
        <w:tc>
          <w:tcPr>
            <w:tcW w:w="1417" w:type="dxa"/>
          </w:tcPr>
          <w:p w:rsidR="004B6568" w:rsidRPr="00994870" w:rsidRDefault="00BA44FC" w:rsidP="00A24B55">
            <w:pPr>
              <w:jc w:val="center"/>
              <w:rPr>
                <w:rFonts w:asciiTheme="minorHAnsi" w:hAnsiTheme="minorHAnsi" w:cstheme="minorHAnsi"/>
                <w:lang w:val="cs-CZ"/>
              </w:rPr>
            </w:pPr>
            <w:r w:rsidRPr="00BA44FC">
              <w:rPr>
                <w:rFonts w:cstheme="minorHAnsi"/>
                <w:lang w:val="cs-CZ"/>
              </w:rPr>
              <w:t>5</w:t>
            </w:r>
          </w:p>
        </w:tc>
      </w:tr>
    </w:tbl>
    <w:p w:rsidR="004B6568" w:rsidRPr="00994870" w:rsidRDefault="004B6568" w:rsidP="004B6568">
      <w:pPr>
        <w:rPr>
          <w:lang w:val="cs-CZ"/>
        </w:rPr>
      </w:pPr>
      <w:r w:rsidRPr="00994870">
        <w:rPr>
          <w:lang w:val="cs-CZ"/>
        </w:rPr>
        <w:t xml:space="preserve">V </w:t>
      </w:r>
      <w:bookmarkStart w:id="0" w:name="Text1"/>
      <w:r w:rsidR="00572CF1" w:rsidRPr="00994870">
        <w:rPr>
          <w:lang w:val="cs-CZ"/>
        </w:rPr>
        <w:t>Praze,</w:t>
      </w:r>
      <w:r w:rsidR="006A5071" w:rsidRPr="00994870">
        <w:rPr>
          <w:lang w:val="cs-CZ"/>
        </w:rPr>
        <w:fldChar w:fldCharType="begin">
          <w:ffData>
            <w:name w:val="Text1"/>
            <w:enabled/>
            <w:calcOnExit w:val="0"/>
            <w:textInput/>
          </w:ffData>
        </w:fldChar>
      </w:r>
      <w:r w:rsidRPr="00994870">
        <w:rPr>
          <w:lang w:val="cs-CZ"/>
        </w:rPr>
        <w:instrText xml:space="preserve"> FORMTEXT </w:instrText>
      </w:r>
      <w:r w:rsidR="006A5071" w:rsidRPr="00994870">
        <w:rPr>
          <w:lang w:val="cs-CZ"/>
        </w:rPr>
      </w:r>
      <w:r w:rsidR="006A5071" w:rsidRPr="00994870">
        <w:rPr>
          <w:lang w:val="cs-CZ"/>
        </w:rPr>
        <w:fldChar w:fldCharType="end"/>
      </w:r>
      <w:bookmarkEnd w:id="0"/>
      <w:r w:rsidRPr="00994870">
        <w:rPr>
          <w:lang w:val="cs-CZ"/>
        </w:rPr>
        <w:t xml:space="preserve"> dne </w:t>
      </w:r>
      <w:r w:rsidR="00572CF1" w:rsidRPr="00994870">
        <w:rPr>
          <w:lang w:val="cs-CZ"/>
        </w:rPr>
        <w:t>1. června 2010.</w:t>
      </w:r>
    </w:p>
    <w:p w:rsidR="00DE6423" w:rsidRPr="00994870" w:rsidRDefault="00DE6423" w:rsidP="005D1B40">
      <w:pPr>
        <w:tabs>
          <w:tab w:val="center" w:pos="7655"/>
        </w:tabs>
        <w:rPr>
          <w:lang w:val="cs-CZ"/>
        </w:rPr>
      </w:pPr>
    </w:p>
    <w:p w:rsidR="004B6568" w:rsidRPr="00994870" w:rsidRDefault="004B6568" w:rsidP="005D1B40">
      <w:pPr>
        <w:tabs>
          <w:tab w:val="center" w:pos="7655"/>
        </w:tabs>
        <w:rPr>
          <w:lang w:val="cs-CZ"/>
        </w:rPr>
      </w:pPr>
      <w:r w:rsidRPr="00994870">
        <w:rPr>
          <w:lang w:val="cs-CZ"/>
        </w:rPr>
        <w:t xml:space="preserve">Jméno, příjmení jednající osoby: </w:t>
      </w:r>
      <w:r w:rsidR="00572CF1" w:rsidRPr="00994870">
        <w:rPr>
          <w:lang w:val="cs-CZ"/>
        </w:rPr>
        <w:tab/>
      </w:r>
      <w:r w:rsidR="006A3201" w:rsidRPr="00994870">
        <w:rPr>
          <w:lang w:val="cs-CZ"/>
        </w:rPr>
        <w:t xml:space="preserve">Ing. </w:t>
      </w:r>
      <w:r w:rsidR="00572CF1" w:rsidRPr="00994870">
        <w:rPr>
          <w:lang w:val="cs-CZ"/>
        </w:rPr>
        <w:t>Martin Sloup</w:t>
      </w:r>
    </w:p>
    <w:p w:rsidR="005D1B40" w:rsidRPr="00994870" w:rsidRDefault="005D1B40" w:rsidP="006A3201">
      <w:pPr>
        <w:tabs>
          <w:tab w:val="center" w:pos="7655"/>
        </w:tabs>
        <w:rPr>
          <w:lang w:val="cs-CZ"/>
        </w:rPr>
      </w:pPr>
      <w:r w:rsidRPr="00994870">
        <w:rPr>
          <w:lang w:val="cs-CZ"/>
        </w:rPr>
        <w:tab/>
        <w:t>……………….……………</w:t>
      </w:r>
      <w:r w:rsidR="006A3201" w:rsidRPr="00994870">
        <w:rPr>
          <w:lang w:val="cs-CZ"/>
        </w:rPr>
        <w:br/>
        <w:t xml:space="preserve"> </w:t>
      </w:r>
      <w:r w:rsidR="006A3201" w:rsidRPr="00994870">
        <w:rPr>
          <w:lang w:val="cs-CZ"/>
        </w:rPr>
        <w:tab/>
      </w:r>
      <w:r w:rsidRPr="00994870">
        <w:rPr>
          <w:lang w:val="cs-CZ"/>
        </w:rPr>
        <w:t xml:space="preserve">Razítko a podpis </w:t>
      </w:r>
    </w:p>
    <w:p w:rsidR="00CC4C36" w:rsidRPr="00994870" w:rsidRDefault="009A5CF6" w:rsidP="009A5CF6">
      <w:pPr>
        <w:pStyle w:val="Nadpis1"/>
        <w:rPr>
          <w:lang w:val="cs-CZ"/>
        </w:rPr>
      </w:pPr>
      <w:r w:rsidRPr="00994870">
        <w:rPr>
          <w:lang w:val="cs-CZ"/>
        </w:rPr>
        <w:lastRenderedPageBreak/>
        <w:t>Čestné prohlášení o splnění kvalifikace</w:t>
      </w:r>
    </w:p>
    <w:p w:rsidR="00DC6735" w:rsidRPr="00994870" w:rsidRDefault="00DC6735" w:rsidP="00DC6735">
      <w:pPr>
        <w:rPr>
          <w:lang w:val="cs-CZ"/>
        </w:rPr>
      </w:pPr>
      <w:r w:rsidRPr="00994870">
        <w:rPr>
          <w:lang w:val="cs-CZ"/>
        </w:rPr>
        <w:t xml:space="preserve">Ke </w:t>
      </w:r>
      <w:r w:rsidR="00994870" w:rsidRPr="00994870">
        <w:rPr>
          <w:lang w:val="cs-CZ"/>
        </w:rPr>
        <w:t>dni 1. června</w:t>
      </w:r>
      <w:r w:rsidRPr="00994870">
        <w:rPr>
          <w:lang w:val="cs-CZ"/>
        </w:rPr>
        <w:t xml:space="preserve"> 2010 prohlašujeme, že </w:t>
      </w:r>
      <w:r w:rsidR="00994870" w:rsidRPr="00994870">
        <w:rPr>
          <w:lang w:val="cs-CZ"/>
        </w:rPr>
        <w:t>dodavatel Connectix</w:t>
      </w:r>
      <w:r w:rsidRPr="00994870">
        <w:rPr>
          <w:lang w:val="cs-CZ"/>
        </w:rPr>
        <w:t>, s.r.o.</w:t>
      </w:r>
    </w:p>
    <w:p w:rsidR="00DC6735" w:rsidRPr="00994870" w:rsidRDefault="00DC6735" w:rsidP="007478C3">
      <w:pPr>
        <w:pStyle w:val="Odstavecseseznamem"/>
        <w:numPr>
          <w:ilvl w:val="0"/>
          <w:numId w:val="2"/>
        </w:numPr>
        <w:rPr>
          <w:lang w:val="cs-CZ"/>
        </w:rPr>
      </w:pPr>
      <w:r w:rsidRPr="00994870">
        <w:rPr>
          <w:lang w:val="cs-CZ"/>
        </w:rPr>
        <w:t xml:space="preserve">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 nebyl pravomocně odsouzen za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 53 odst. 1 písm. </w:t>
      </w:r>
      <w:r w:rsidR="002A5273" w:rsidRPr="00994870">
        <w:rPr>
          <w:lang w:val="cs-CZ"/>
        </w:rPr>
        <w:t>a)</w:t>
      </w:r>
      <w:r w:rsidRPr="00994870">
        <w:rPr>
          <w:lang w:val="cs-CZ"/>
        </w:rPr>
        <w:t xml:space="preserve"> </w:t>
      </w:r>
      <w:r w:rsidR="002A5273" w:rsidRPr="00994870">
        <w:rPr>
          <w:lang w:val="cs-CZ"/>
        </w:rPr>
        <w:t>zákona č. 137/2006 Sb., o veřejných zakázkách dále jen „zákon“</w:t>
      </w:r>
      <w:r w:rsidR="007478C3" w:rsidRPr="00994870">
        <w:rPr>
          <w:lang w:val="cs-CZ"/>
        </w:rPr>
        <w:t>);</w:t>
      </w:r>
    </w:p>
    <w:p w:rsidR="00DC6735" w:rsidRPr="00994870" w:rsidRDefault="00DC6735" w:rsidP="007478C3">
      <w:pPr>
        <w:pStyle w:val="Odstavecseseznamem"/>
        <w:numPr>
          <w:ilvl w:val="0"/>
          <w:numId w:val="2"/>
        </w:numPr>
        <w:rPr>
          <w:lang w:val="cs-CZ"/>
        </w:rPr>
      </w:pPr>
      <w:r w:rsidRPr="00994870">
        <w:rPr>
          <w:lang w:val="cs-CZ"/>
        </w:rPr>
        <w:t>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 nebyl pravomocně odsouzen pro trestný čin, jehož skutková podstata souvisí s předmětem podnikání dodavatele podle zvláštních právních předpisů nebo došlo k zahlazení odsouzení za spáchání takového trestného činu (§ 53 odst. 1 písm. b</w:t>
      </w:r>
      <w:r w:rsidR="002A5273" w:rsidRPr="00994870">
        <w:rPr>
          <w:lang w:val="cs-CZ"/>
        </w:rPr>
        <w:t>) zákona</w:t>
      </w:r>
      <w:r w:rsidR="007478C3" w:rsidRPr="00994870">
        <w:rPr>
          <w:lang w:val="cs-CZ"/>
        </w:rPr>
        <w:t>);</w:t>
      </w:r>
    </w:p>
    <w:p w:rsidR="00DC6735" w:rsidRPr="00994870" w:rsidRDefault="00DC6735" w:rsidP="00DC6735">
      <w:pPr>
        <w:pStyle w:val="Odstavecseseznamem"/>
        <w:numPr>
          <w:ilvl w:val="0"/>
          <w:numId w:val="2"/>
        </w:numPr>
        <w:rPr>
          <w:lang w:val="cs-CZ"/>
        </w:rPr>
      </w:pPr>
      <w:r w:rsidRPr="00994870">
        <w:rPr>
          <w:lang w:val="cs-CZ"/>
        </w:rPr>
        <w:t>nenaplnil skutkovou podstatu jednání nekalé soutěže formou podplácení podle zvláštního právního předpisu (§ 53 odst. 1 písm. c</w:t>
      </w:r>
      <w:r w:rsidR="002A5273" w:rsidRPr="00994870">
        <w:rPr>
          <w:lang w:val="cs-CZ"/>
        </w:rPr>
        <w:t>) zákona</w:t>
      </w:r>
      <w:r w:rsidR="007478C3" w:rsidRPr="00994870">
        <w:rPr>
          <w:lang w:val="cs-CZ"/>
        </w:rPr>
        <w:t>);</w:t>
      </w:r>
    </w:p>
    <w:p w:rsidR="00DC6735" w:rsidRPr="00994870" w:rsidRDefault="00DC6735" w:rsidP="007478C3">
      <w:pPr>
        <w:pStyle w:val="Odstavecseseznamem"/>
        <w:numPr>
          <w:ilvl w:val="0"/>
          <w:numId w:val="2"/>
        </w:numPr>
        <w:rPr>
          <w:lang w:val="cs-CZ"/>
        </w:rPr>
      </w:pPr>
      <w:r w:rsidRPr="00994870">
        <w:rPr>
          <w:lang w:val="cs-CZ"/>
        </w:rPr>
        <w:t>není na jeho majetek prohlášen konkurs nebo návrh na prohlášení konkursu nebyl zamítnut pro nedostatek majetku nebo vůči němu není povoleno vyrovnání nebo zavedena nucená správa podle zvláštních právních předpisů (§ 53 odst. 1 písm. d</w:t>
      </w:r>
      <w:r w:rsidR="002A5273" w:rsidRPr="00994870">
        <w:rPr>
          <w:lang w:val="cs-CZ"/>
        </w:rPr>
        <w:t>) zákona</w:t>
      </w:r>
      <w:r w:rsidR="007478C3" w:rsidRPr="00994870">
        <w:rPr>
          <w:lang w:val="cs-CZ"/>
        </w:rPr>
        <w:t>);</w:t>
      </w:r>
    </w:p>
    <w:p w:rsidR="007478C3" w:rsidRPr="00994870" w:rsidRDefault="00DC6735" w:rsidP="00DC6735">
      <w:pPr>
        <w:pStyle w:val="Odstavecseseznamem"/>
        <w:numPr>
          <w:ilvl w:val="0"/>
          <w:numId w:val="2"/>
        </w:numPr>
        <w:rPr>
          <w:lang w:val="cs-CZ"/>
        </w:rPr>
      </w:pPr>
      <w:r w:rsidRPr="00994870">
        <w:rPr>
          <w:lang w:val="cs-CZ"/>
        </w:rPr>
        <w:t>není v likvidaci (§ 53 odst. 1 písm. e</w:t>
      </w:r>
      <w:r w:rsidR="002A5273" w:rsidRPr="00994870">
        <w:rPr>
          <w:lang w:val="cs-CZ"/>
        </w:rPr>
        <w:t>) zákona</w:t>
      </w:r>
      <w:r w:rsidR="007478C3" w:rsidRPr="00994870">
        <w:rPr>
          <w:lang w:val="cs-CZ"/>
        </w:rPr>
        <w:t>);</w:t>
      </w:r>
    </w:p>
    <w:p w:rsidR="00DC6735" w:rsidRPr="00994870" w:rsidRDefault="00DC6735" w:rsidP="00DC6735">
      <w:pPr>
        <w:pStyle w:val="Odstavecseseznamem"/>
        <w:numPr>
          <w:ilvl w:val="0"/>
          <w:numId w:val="2"/>
        </w:numPr>
        <w:rPr>
          <w:lang w:val="cs-CZ"/>
        </w:rPr>
      </w:pPr>
      <w:r w:rsidRPr="00994870">
        <w:rPr>
          <w:lang w:val="cs-CZ"/>
        </w:rPr>
        <w:t xml:space="preserve">nemá </w:t>
      </w:r>
      <w:r w:rsidR="007478C3" w:rsidRPr="00994870">
        <w:rPr>
          <w:lang w:val="cs-CZ"/>
        </w:rPr>
        <w:t>v evidenci daní zachyceny daňové</w:t>
      </w:r>
      <w:r w:rsidRPr="00994870">
        <w:rPr>
          <w:lang w:val="cs-CZ"/>
        </w:rPr>
        <w:t xml:space="preserve"> nedoplatky ve vztahu ke spotřební dani, a to jak v České republice, tak v zemi sídla, místa podnikání či bydliště dodavatele (§ 53 odst. 1 písm. f</w:t>
      </w:r>
      <w:r w:rsidR="002A5273" w:rsidRPr="00994870">
        <w:rPr>
          <w:lang w:val="cs-CZ"/>
        </w:rPr>
        <w:t xml:space="preserve">) </w:t>
      </w:r>
      <w:r w:rsidR="00994870" w:rsidRPr="00994870">
        <w:rPr>
          <w:lang w:val="cs-CZ"/>
        </w:rPr>
        <w:t>zákona);</w:t>
      </w:r>
    </w:p>
    <w:p w:rsidR="00DC6735" w:rsidRPr="00994870" w:rsidRDefault="00DC6735" w:rsidP="00DC6735">
      <w:pPr>
        <w:pStyle w:val="Odstavecseseznamem"/>
        <w:numPr>
          <w:ilvl w:val="0"/>
          <w:numId w:val="2"/>
        </w:numPr>
        <w:rPr>
          <w:lang w:val="cs-CZ"/>
        </w:rPr>
      </w:pPr>
      <w:r w:rsidRPr="00994870">
        <w:rPr>
          <w:lang w:val="cs-CZ"/>
        </w:rPr>
        <w:t>nemá nedoplatek na pojistném a na penále na veřejné zdravotní pojištění, a to jak v České republice, tak v zemi sídla, místa podnikání či bydliště dodavatele (§ 53 odst. 1 písm. g</w:t>
      </w:r>
      <w:r w:rsidR="002A5273" w:rsidRPr="00994870">
        <w:rPr>
          <w:lang w:val="cs-CZ"/>
        </w:rPr>
        <w:t>) zákona</w:t>
      </w:r>
      <w:r w:rsidR="007478C3" w:rsidRPr="00994870">
        <w:rPr>
          <w:lang w:val="cs-CZ"/>
        </w:rPr>
        <w:t>);</w:t>
      </w:r>
    </w:p>
    <w:p w:rsidR="00DC6735" w:rsidRPr="00994870" w:rsidRDefault="00DC6735" w:rsidP="00DC6735">
      <w:pPr>
        <w:pStyle w:val="Odstavecseseznamem"/>
        <w:numPr>
          <w:ilvl w:val="0"/>
          <w:numId w:val="2"/>
        </w:numPr>
        <w:rPr>
          <w:lang w:val="cs-CZ"/>
        </w:rPr>
      </w:pPr>
      <w:r w:rsidRPr="00994870">
        <w:rPr>
          <w:lang w:val="cs-CZ"/>
        </w:rPr>
        <w:t>nemá nedoplatek na pojistném a na penále na sociálním zabezpečení a příspěvku na státní politiku zaměstnanosti (§ 53 odst. 1 písm. h</w:t>
      </w:r>
      <w:r w:rsidR="002A5273" w:rsidRPr="00994870">
        <w:rPr>
          <w:lang w:val="cs-CZ"/>
        </w:rPr>
        <w:t>) zákona</w:t>
      </w:r>
      <w:r w:rsidR="007478C3" w:rsidRPr="00994870">
        <w:rPr>
          <w:lang w:val="cs-CZ"/>
        </w:rPr>
        <w:t>);</w:t>
      </w:r>
    </w:p>
    <w:p w:rsidR="00DC6735" w:rsidRPr="00994870" w:rsidRDefault="00DC6735" w:rsidP="00DC6735">
      <w:pPr>
        <w:pStyle w:val="Odstavecseseznamem"/>
        <w:numPr>
          <w:ilvl w:val="0"/>
          <w:numId w:val="2"/>
        </w:numPr>
        <w:rPr>
          <w:lang w:val="cs-CZ"/>
        </w:rPr>
      </w:pPr>
      <w:r w:rsidRPr="00994870">
        <w:rPr>
          <w:lang w:val="cs-CZ"/>
        </w:rPr>
        <w:t>nebyl v posledních 3 letech pravomocně disciplinárně potrestán či mu nebylo pravomocně uloženo kárné opatření podle zvláštních právních předpisů, je-li podle § 54 písm. d)</w:t>
      </w:r>
      <w:r w:rsidR="002A5273" w:rsidRPr="00994870">
        <w:rPr>
          <w:lang w:val="cs-CZ"/>
        </w:rPr>
        <w:t xml:space="preserve"> zákona</w:t>
      </w:r>
      <w:r w:rsidRPr="00994870">
        <w:rPr>
          <w:lang w:val="cs-CZ"/>
        </w:rPr>
        <w:t xml:space="preserve"> požadováno prokázání odborné způsobilosti podle zvláštních právních předpisů. Pokud dodavatel vykonává tuto činnost prostřednictvím odpovědného zástupce nebo jiné osoby odpovídající za činnost dodavatele, vztahuje se tento předpoklad na tyto osoby (§ 53 odst. 1 písm. i</w:t>
      </w:r>
      <w:r w:rsidR="002A5273" w:rsidRPr="00994870">
        <w:rPr>
          <w:lang w:val="cs-CZ"/>
        </w:rPr>
        <w:t>) zákona</w:t>
      </w:r>
      <w:r w:rsidRPr="00994870">
        <w:rPr>
          <w:lang w:val="cs-CZ"/>
        </w:rPr>
        <w:t>).</w:t>
      </w:r>
    </w:p>
    <w:p w:rsidR="007478C3" w:rsidRPr="00994870" w:rsidRDefault="007478C3" w:rsidP="00DC6735">
      <w:pPr>
        <w:rPr>
          <w:lang w:val="cs-CZ"/>
        </w:rPr>
      </w:pPr>
    </w:p>
    <w:p w:rsidR="007478C3" w:rsidRPr="00994870" w:rsidRDefault="007478C3" w:rsidP="00DC6735">
      <w:pPr>
        <w:rPr>
          <w:lang w:val="cs-CZ"/>
        </w:rPr>
      </w:pPr>
    </w:p>
    <w:p w:rsidR="007478C3" w:rsidRPr="00994870" w:rsidRDefault="007478C3" w:rsidP="00DC6735">
      <w:pPr>
        <w:rPr>
          <w:lang w:val="cs-CZ"/>
        </w:rPr>
      </w:pPr>
    </w:p>
    <w:p w:rsidR="00DC6735" w:rsidRPr="00994870" w:rsidRDefault="00DC6735" w:rsidP="00DC6735">
      <w:pPr>
        <w:rPr>
          <w:lang w:val="cs-CZ"/>
        </w:rPr>
      </w:pPr>
      <w:r w:rsidRPr="00994870">
        <w:rPr>
          <w:lang w:val="cs-CZ"/>
        </w:rPr>
        <w:t>V Praze, dne 1. července 2010</w:t>
      </w:r>
    </w:p>
    <w:p w:rsidR="007478C3" w:rsidRPr="00994870" w:rsidRDefault="007478C3" w:rsidP="00DC6735">
      <w:pPr>
        <w:tabs>
          <w:tab w:val="center" w:pos="7655"/>
        </w:tabs>
        <w:rPr>
          <w:lang w:val="cs-CZ"/>
        </w:rPr>
      </w:pPr>
    </w:p>
    <w:p w:rsidR="006A3201" w:rsidRPr="00994870" w:rsidRDefault="006A3201" w:rsidP="00DC6735">
      <w:pPr>
        <w:tabs>
          <w:tab w:val="center" w:pos="7655"/>
        </w:tabs>
        <w:rPr>
          <w:lang w:val="cs-CZ"/>
        </w:rPr>
      </w:pPr>
    </w:p>
    <w:p w:rsidR="006A3201" w:rsidRPr="00994870" w:rsidRDefault="006A3201" w:rsidP="006A3201">
      <w:pPr>
        <w:tabs>
          <w:tab w:val="center" w:pos="7655"/>
        </w:tabs>
        <w:rPr>
          <w:lang w:val="cs-CZ"/>
        </w:rPr>
      </w:pPr>
      <w:r w:rsidRPr="00994870">
        <w:rPr>
          <w:lang w:val="cs-CZ"/>
        </w:rPr>
        <w:t xml:space="preserve">Jméno, příjmení jednající osoby: </w:t>
      </w:r>
      <w:r w:rsidRPr="00994870">
        <w:rPr>
          <w:lang w:val="cs-CZ"/>
        </w:rPr>
        <w:tab/>
        <w:t>Ing. Martin Sloup</w:t>
      </w:r>
    </w:p>
    <w:p w:rsidR="006A3201" w:rsidRPr="00994870" w:rsidRDefault="006A3201" w:rsidP="006A3201">
      <w:pPr>
        <w:tabs>
          <w:tab w:val="center" w:pos="7655"/>
        </w:tabs>
        <w:rPr>
          <w:lang w:val="cs-CZ"/>
        </w:rPr>
      </w:pPr>
      <w:r w:rsidRPr="00994870">
        <w:rPr>
          <w:lang w:val="cs-CZ"/>
        </w:rPr>
        <w:tab/>
        <w:t>……………….……………</w:t>
      </w:r>
      <w:r w:rsidRPr="00994870">
        <w:rPr>
          <w:lang w:val="cs-CZ"/>
        </w:rPr>
        <w:br/>
        <w:t xml:space="preserve"> </w:t>
      </w:r>
      <w:r w:rsidRPr="00994870">
        <w:rPr>
          <w:lang w:val="cs-CZ"/>
        </w:rPr>
        <w:tab/>
        <w:t xml:space="preserve">Razítko a podpis </w:t>
      </w:r>
    </w:p>
    <w:p w:rsidR="000B04D1" w:rsidRPr="00994870" w:rsidRDefault="009A5CF6" w:rsidP="000B04D1">
      <w:pPr>
        <w:pStyle w:val="Nadpis1"/>
        <w:rPr>
          <w:lang w:val="cs-CZ"/>
        </w:rPr>
      </w:pPr>
      <w:r w:rsidRPr="00994870">
        <w:rPr>
          <w:lang w:val="cs-CZ"/>
        </w:rPr>
        <w:lastRenderedPageBreak/>
        <w:t>Doklady k prokázání splnění kvalifikace</w:t>
      </w:r>
    </w:p>
    <w:p w:rsidR="00CC4C36" w:rsidRPr="00994870" w:rsidRDefault="000B04D1" w:rsidP="000B04D1">
      <w:pPr>
        <w:pStyle w:val="Nadpis2"/>
        <w:rPr>
          <w:lang w:val="cs-CZ"/>
        </w:rPr>
      </w:pPr>
      <w:r w:rsidRPr="00994870">
        <w:rPr>
          <w:lang w:val="cs-CZ"/>
        </w:rPr>
        <w:t>Výpis z obchodního rejstříku</w:t>
      </w:r>
    </w:p>
    <w:p w:rsidR="009A5CF6" w:rsidRPr="00994870" w:rsidRDefault="009A5CF6" w:rsidP="009A5CF6">
      <w:pPr>
        <w:rPr>
          <w:b/>
          <w:bCs/>
          <w:lang w:val="cs-CZ"/>
        </w:rPr>
      </w:pPr>
      <w:r w:rsidRPr="00994870">
        <w:rPr>
          <w:lang w:val="cs-CZ"/>
        </w:rPr>
        <w:t>Úředně ověřená kopie výpisu z obchodního rejstříku, která dle § 54 písm. a) zákona potvrzuje splnění profesních kvalifikačních předpokladů</w:t>
      </w:r>
      <w:r w:rsidR="00B3713A" w:rsidRPr="00994870">
        <w:rPr>
          <w:lang w:val="cs-CZ"/>
        </w:rPr>
        <w:t>,</w:t>
      </w:r>
      <w:r w:rsidRPr="00994870">
        <w:rPr>
          <w:lang w:val="cs-CZ"/>
        </w:rPr>
        <w:t xml:space="preserve"> je přiložena v příloze</w:t>
      </w:r>
      <w:r w:rsidR="002A5273" w:rsidRPr="00994870">
        <w:rPr>
          <w:lang w:val="cs-CZ"/>
        </w:rPr>
        <w:t xml:space="preserve"> A</w:t>
      </w:r>
      <w:r w:rsidRPr="00994870">
        <w:rPr>
          <w:b/>
          <w:bCs/>
          <w:lang w:val="cs-CZ"/>
        </w:rPr>
        <w:t>.</w:t>
      </w:r>
    </w:p>
    <w:p w:rsidR="000B04D1" w:rsidRPr="00994870" w:rsidRDefault="000B04D1" w:rsidP="009A5CF6">
      <w:pPr>
        <w:pStyle w:val="Nadpis2"/>
        <w:rPr>
          <w:lang w:val="cs-CZ"/>
        </w:rPr>
      </w:pPr>
      <w:r w:rsidRPr="00994870">
        <w:rPr>
          <w:lang w:val="cs-CZ"/>
        </w:rPr>
        <w:t>Výpis ze živnostenského rejstříku</w:t>
      </w:r>
    </w:p>
    <w:p w:rsidR="00CC4C36" w:rsidRPr="00994870" w:rsidRDefault="009A5CF6" w:rsidP="00B3713A">
      <w:pPr>
        <w:rPr>
          <w:lang w:val="cs-CZ"/>
        </w:rPr>
      </w:pPr>
      <w:r w:rsidRPr="00994870">
        <w:rPr>
          <w:lang w:val="cs-CZ"/>
        </w:rPr>
        <w:t>Úředně ověřená kopie výpisu ze živnostenského rejstříku, která dle § 54 písm. b) zákona potvrzuje splnění profesních kvalifikačních předpokladů</w:t>
      </w:r>
      <w:r w:rsidR="00B3713A" w:rsidRPr="00994870">
        <w:rPr>
          <w:lang w:val="cs-CZ"/>
        </w:rPr>
        <w:t>,</w:t>
      </w:r>
      <w:r w:rsidRPr="00994870">
        <w:rPr>
          <w:lang w:val="cs-CZ"/>
        </w:rPr>
        <w:t xml:space="preserve"> je </w:t>
      </w:r>
      <w:r w:rsidR="00DC6735" w:rsidRPr="00994870">
        <w:rPr>
          <w:lang w:val="cs-CZ"/>
        </w:rPr>
        <w:t>přiložena v příloze B.</w:t>
      </w:r>
    </w:p>
    <w:p w:rsidR="00B3713A" w:rsidRPr="00994870" w:rsidRDefault="00B3713A" w:rsidP="00B3713A">
      <w:pPr>
        <w:pStyle w:val="Nadpis2"/>
        <w:rPr>
          <w:lang w:val="cs-CZ"/>
        </w:rPr>
      </w:pPr>
      <w:r w:rsidRPr="00994870">
        <w:rPr>
          <w:lang w:val="cs-CZ"/>
        </w:rPr>
        <w:t>Technické kvalifikační předpoklady</w:t>
      </w:r>
    </w:p>
    <w:p w:rsidR="00B3713A" w:rsidRPr="00994870" w:rsidRDefault="002A5273" w:rsidP="00B3713A">
      <w:pPr>
        <w:rPr>
          <w:lang w:val="cs-CZ"/>
        </w:rPr>
      </w:pPr>
      <w:r w:rsidRPr="00994870">
        <w:rPr>
          <w:lang w:val="cs-CZ"/>
        </w:rPr>
        <w:t xml:space="preserve">Společnost Connectix, s.r.o. založena v roce 2004 je jedním z předních </w:t>
      </w:r>
      <w:r w:rsidR="00994870" w:rsidRPr="00994870">
        <w:rPr>
          <w:lang w:val="cs-CZ"/>
        </w:rPr>
        <w:t>dodavatelů</w:t>
      </w:r>
      <w:r w:rsidRPr="00994870">
        <w:rPr>
          <w:lang w:val="cs-CZ"/>
        </w:rPr>
        <w:t xml:space="preserve"> komplexních řešení </w:t>
      </w:r>
      <w:r w:rsidR="00B3713A" w:rsidRPr="00994870">
        <w:rPr>
          <w:lang w:val="cs-CZ"/>
        </w:rPr>
        <w:t>připojen</w:t>
      </w:r>
      <w:r w:rsidR="00D60001">
        <w:rPr>
          <w:lang w:val="cs-CZ"/>
        </w:rPr>
        <w:t>í</w:t>
      </w:r>
      <w:r w:rsidR="00B3713A" w:rsidRPr="00994870">
        <w:rPr>
          <w:lang w:val="cs-CZ"/>
        </w:rPr>
        <w:t xml:space="preserve"> podniků, provozů a serveroven. Máme velké zkušenosti s provozování bezdrátového připojení v licenčním pásmu 11 G</w:t>
      </w:r>
      <w:r w:rsidR="00994870">
        <w:rPr>
          <w:lang w:val="cs-CZ"/>
        </w:rPr>
        <w:t>H</w:t>
      </w:r>
      <w:r w:rsidR="00B3713A" w:rsidRPr="00994870">
        <w:rPr>
          <w:lang w:val="cs-CZ"/>
        </w:rPr>
        <w:t xml:space="preserve">z. </w:t>
      </w:r>
    </w:p>
    <w:p w:rsidR="00DC6735" w:rsidRPr="00994870" w:rsidRDefault="00D429E0" w:rsidP="00B3713A">
      <w:pPr>
        <w:rPr>
          <w:lang w:val="cs-CZ"/>
        </w:rPr>
      </w:pPr>
      <w:r w:rsidRPr="00994870">
        <w:rPr>
          <w:lang w:val="cs-CZ"/>
        </w:rPr>
        <w:t xml:space="preserve">Za poslední tři roky naše společnost realizovala </w:t>
      </w:r>
      <w:r w:rsidR="00D70273" w:rsidRPr="00994870">
        <w:rPr>
          <w:lang w:val="cs-CZ"/>
        </w:rPr>
        <w:t xml:space="preserve">přes </w:t>
      </w:r>
      <w:r w:rsidRPr="00994870">
        <w:rPr>
          <w:lang w:val="cs-CZ"/>
        </w:rPr>
        <w:t>5</w:t>
      </w:r>
      <w:r w:rsidR="00D70273" w:rsidRPr="00994870">
        <w:rPr>
          <w:lang w:val="cs-CZ"/>
        </w:rPr>
        <w:t>0</w:t>
      </w:r>
      <w:r w:rsidRPr="00994870">
        <w:rPr>
          <w:lang w:val="cs-CZ"/>
        </w:rPr>
        <w:t xml:space="preserve"> zakázek, níže uvedeným seznamem </w:t>
      </w:r>
      <w:r w:rsidR="00994870" w:rsidRPr="00994870">
        <w:rPr>
          <w:lang w:val="cs-CZ"/>
        </w:rPr>
        <w:t>tří zakázek</w:t>
      </w:r>
      <w:r w:rsidR="00A53A6E" w:rsidRPr="00994870">
        <w:rPr>
          <w:lang w:val="cs-CZ"/>
        </w:rPr>
        <w:t xml:space="preserve"> </w:t>
      </w:r>
      <w:r w:rsidRPr="00994870">
        <w:rPr>
          <w:lang w:val="cs-CZ"/>
        </w:rPr>
        <w:t>prokazuj</w:t>
      </w:r>
      <w:r w:rsidR="00A53A6E" w:rsidRPr="00994870">
        <w:rPr>
          <w:lang w:val="cs-CZ"/>
        </w:rPr>
        <w:t>eme</w:t>
      </w:r>
      <w:r w:rsidRPr="00994870">
        <w:rPr>
          <w:lang w:val="cs-CZ"/>
        </w:rPr>
        <w:t xml:space="preserve"> splnění technických kvalifikačních předpokladů </w:t>
      </w:r>
      <w:r w:rsidR="00A53A6E" w:rsidRPr="00994870">
        <w:rPr>
          <w:lang w:val="cs-CZ"/>
        </w:rPr>
        <w:t xml:space="preserve">dle § 56 </w:t>
      </w:r>
      <w:r w:rsidR="00994870" w:rsidRPr="00994870">
        <w:rPr>
          <w:lang w:val="cs-CZ"/>
        </w:rPr>
        <w:t>odst. 1, písmeno</w:t>
      </w:r>
      <w:r w:rsidR="00A53A6E" w:rsidRPr="00994870">
        <w:rPr>
          <w:lang w:val="cs-CZ"/>
        </w:rPr>
        <w:t xml:space="preserve"> a) zákona</w:t>
      </w:r>
      <w:r w:rsidR="001C20A3" w:rsidRPr="00994870">
        <w:rPr>
          <w:lang w:val="cs-CZ"/>
        </w:rPr>
        <w:t>.</w:t>
      </w:r>
    </w:p>
    <w:p w:rsidR="007C1EB8" w:rsidRPr="00DF6727" w:rsidRDefault="00D70273" w:rsidP="00576C6A">
      <w:pPr>
        <w:tabs>
          <w:tab w:val="left" w:pos="1985"/>
        </w:tabs>
      </w:pPr>
      <w:r w:rsidRPr="00994870">
        <w:rPr>
          <w:lang w:val="cs-CZ"/>
        </w:rPr>
        <w:t>Název projektu:</w:t>
      </w:r>
      <w:r w:rsidR="007478C3" w:rsidRPr="00994870">
        <w:rPr>
          <w:lang w:val="cs-CZ"/>
        </w:rPr>
        <w:tab/>
        <w:t xml:space="preserve">Připojení Národního </w:t>
      </w:r>
      <w:r w:rsidR="00576C6A">
        <w:rPr>
          <w:lang w:val="cs-CZ"/>
        </w:rPr>
        <w:t>muzea</w:t>
      </w:r>
      <w:r w:rsidR="007478C3" w:rsidRPr="00994870">
        <w:rPr>
          <w:lang w:val="cs-CZ"/>
        </w:rPr>
        <w:t xml:space="preserve"> </w:t>
      </w:r>
      <w:r w:rsidR="00576C6A">
        <w:rPr>
          <w:lang w:val="cs-CZ"/>
        </w:rPr>
        <w:t xml:space="preserve">duální cestou (opticky a bezdrátově v licencovaném pásmu) </w:t>
      </w:r>
      <w:r w:rsidR="007478C3" w:rsidRPr="00994870">
        <w:rPr>
          <w:lang w:val="cs-CZ"/>
        </w:rPr>
        <w:t>do</w:t>
      </w:r>
      <w:r w:rsidR="00576C6A">
        <w:rPr>
          <w:lang w:val="cs-CZ"/>
        </w:rPr>
        <w:br/>
      </w:r>
      <w:r w:rsidR="00576C6A">
        <w:rPr>
          <w:lang w:val="cs-CZ"/>
        </w:rPr>
        <w:tab/>
      </w:r>
      <w:r w:rsidR="007478C3" w:rsidRPr="00994870">
        <w:rPr>
          <w:lang w:val="cs-CZ"/>
        </w:rPr>
        <w:t>internetu</w:t>
      </w:r>
      <w:r w:rsidR="00342CCE">
        <w:rPr>
          <w:lang w:val="cs-CZ"/>
        </w:rPr>
        <w:t xml:space="preserve"> </w:t>
      </w:r>
      <w:r w:rsidRPr="00994870">
        <w:rPr>
          <w:lang w:val="cs-CZ"/>
        </w:rPr>
        <w:br/>
      </w:r>
      <w:r w:rsidR="007478C3" w:rsidRPr="00994870">
        <w:rPr>
          <w:lang w:val="cs-CZ"/>
        </w:rPr>
        <w:t>Charakter projektu:</w:t>
      </w:r>
      <w:r w:rsidR="007478C3" w:rsidRPr="00994870">
        <w:rPr>
          <w:lang w:val="cs-CZ"/>
        </w:rPr>
        <w:tab/>
        <w:t xml:space="preserve">Kompletní řešení připojení </w:t>
      </w:r>
      <w:r w:rsidR="00BB7DED">
        <w:rPr>
          <w:lang w:val="cs-CZ"/>
        </w:rPr>
        <w:t>k </w:t>
      </w:r>
      <w:r w:rsidR="007478C3" w:rsidRPr="00994870">
        <w:rPr>
          <w:lang w:val="cs-CZ"/>
        </w:rPr>
        <w:t>internetu</w:t>
      </w:r>
      <w:r w:rsidR="00BB7DED">
        <w:rPr>
          <w:lang w:val="cs-CZ"/>
        </w:rPr>
        <w:t xml:space="preserve"> přenosovou rychlostí 1 Gbit opticky a 40 Mbit  </w:t>
      </w:r>
      <w:r w:rsidR="00BB7DED">
        <w:rPr>
          <w:lang w:val="cs-CZ"/>
        </w:rPr>
        <w:br/>
      </w:r>
      <w:r w:rsidR="00BB7DED" w:rsidRPr="00994870">
        <w:rPr>
          <w:lang w:val="cs-CZ"/>
        </w:rPr>
        <w:tab/>
      </w:r>
      <w:r w:rsidR="00BB7DED">
        <w:rPr>
          <w:lang w:val="cs-CZ"/>
        </w:rPr>
        <w:t>bezdrátově jako záloha připojení</w:t>
      </w:r>
      <w:r w:rsidR="00342CCE">
        <w:rPr>
          <w:lang w:val="cs-CZ"/>
        </w:rPr>
        <w:tab/>
      </w:r>
      <w:r w:rsidR="00342CCE" w:rsidRPr="00994870">
        <w:rPr>
          <w:lang w:val="cs-CZ"/>
        </w:rPr>
        <w:t xml:space="preserve"> </w:t>
      </w:r>
      <w:r w:rsidR="007478C3" w:rsidRPr="00994870">
        <w:rPr>
          <w:lang w:val="cs-CZ"/>
        </w:rPr>
        <w:br/>
        <w:t>Maximální cena:</w:t>
      </w:r>
      <w:r w:rsidR="007478C3" w:rsidRPr="00994870">
        <w:rPr>
          <w:lang w:val="cs-CZ"/>
        </w:rPr>
        <w:tab/>
      </w:r>
      <w:r w:rsidR="00576C6A">
        <w:rPr>
          <w:lang w:val="cs-CZ"/>
        </w:rPr>
        <w:t>1</w:t>
      </w:r>
      <w:r w:rsidR="007478C3" w:rsidRPr="00994870">
        <w:rPr>
          <w:lang w:val="cs-CZ"/>
        </w:rPr>
        <w:t> </w:t>
      </w:r>
      <w:r w:rsidR="00576C6A">
        <w:rPr>
          <w:lang w:val="cs-CZ"/>
        </w:rPr>
        <w:t>7</w:t>
      </w:r>
      <w:r w:rsidR="00342CCE">
        <w:rPr>
          <w:lang w:val="cs-CZ"/>
        </w:rPr>
        <w:t>00 000 Kč bez DPH</w:t>
      </w:r>
      <w:r w:rsidR="00342CCE">
        <w:rPr>
          <w:lang w:val="cs-CZ"/>
        </w:rPr>
        <w:tab/>
      </w:r>
      <w:r w:rsidR="007478C3" w:rsidRPr="00994870">
        <w:rPr>
          <w:lang w:val="cs-CZ"/>
        </w:rPr>
        <w:br/>
        <w:t>Doba plnění:</w:t>
      </w:r>
      <w:r w:rsidR="007478C3" w:rsidRPr="00994870">
        <w:rPr>
          <w:lang w:val="cs-CZ"/>
        </w:rPr>
        <w:tab/>
      </w:r>
      <w:r w:rsidR="00576C6A">
        <w:rPr>
          <w:lang w:val="cs-CZ"/>
        </w:rPr>
        <w:t>06</w:t>
      </w:r>
      <w:r w:rsidR="007C1EB8" w:rsidRPr="00994870">
        <w:rPr>
          <w:lang w:val="cs-CZ"/>
        </w:rPr>
        <w:t>/200</w:t>
      </w:r>
      <w:r w:rsidR="00576C6A">
        <w:rPr>
          <w:lang w:val="cs-CZ"/>
        </w:rPr>
        <w:t>8 – 07/2011</w:t>
      </w:r>
      <w:r w:rsidR="007C1EB8" w:rsidRPr="00994870">
        <w:rPr>
          <w:lang w:val="cs-CZ"/>
        </w:rPr>
        <w:tab/>
      </w:r>
      <w:r w:rsidR="007478C3" w:rsidRPr="00994870">
        <w:rPr>
          <w:lang w:val="cs-CZ"/>
        </w:rPr>
        <w:br/>
        <w:t>Zadavatel:</w:t>
      </w:r>
      <w:r w:rsidR="007478C3" w:rsidRPr="00994870">
        <w:rPr>
          <w:lang w:val="cs-CZ"/>
        </w:rPr>
        <w:tab/>
      </w:r>
      <w:r w:rsidR="007C1EB8" w:rsidRPr="00994870">
        <w:rPr>
          <w:lang w:val="cs-CZ"/>
        </w:rPr>
        <w:t xml:space="preserve">Národní </w:t>
      </w:r>
      <w:r w:rsidR="00342CCE">
        <w:rPr>
          <w:lang w:val="cs-CZ"/>
        </w:rPr>
        <w:t>muzeum</w:t>
      </w:r>
      <w:r w:rsidR="007C1EB8" w:rsidRPr="00994870">
        <w:rPr>
          <w:lang w:val="cs-CZ"/>
        </w:rPr>
        <w:t>,</w:t>
      </w:r>
      <w:r w:rsidR="00342CCE">
        <w:rPr>
          <w:lang w:val="cs-CZ"/>
        </w:rPr>
        <w:t xml:space="preserve"> Václavské nám. 68,</w:t>
      </w:r>
      <w:r w:rsidR="007C1EB8" w:rsidRPr="00994870">
        <w:rPr>
          <w:lang w:val="cs-CZ"/>
        </w:rPr>
        <w:t xml:space="preserve"> 1</w:t>
      </w:r>
      <w:r w:rsidR="00DF6727">
        <w:rPr>
          <w:lang w:val="cs-CZ"/>
        </w:rPr>
        <w:t>15</w:t>
      </w:r>
      <w:r w:rsidR="007C1EB8" w:rsidRPr="00994870">
        <w:rPr>
          <w:lang w:val="cs-CZ"/>
        </w:rPr>
        <w:t xml:space="preserve"> </w:t>
      </w:r>
      <w:r w:rsidR="00DF6727">
        <w:rPr>
          <w:lang w:val="cs-CZ"/>
        </w:rPr>
        <w:t>79</w:t>
      </w:r>
      <w:r w:rsidR="007C1EB8" w:rsidRPr="00994870">
        <w:rPr>
          <w:lang w:val="cs-CZ"/>
        </w:rPr>
        <w:t xml:space="preserve"> Praha </w:t>
      </w:r>
      <w:r w:rsidR="00DF6727">
        <w:rPr>
          <w:lang w:val="cs-CZ"/>
        </w:rPr>
        <w:t>1</w:t>
      </w:r>
      <w:r w:rsidR="007C1EB8" w:rsidRPr="00994870">
        <w:rPr>
          <w:lang w:val="cs-CZ"/>
        </w:rPr>
        <w:t xml:space="preserve"> </w:t>
      </w:r>
      <w:r w:rsidR="007C1EB8" w:rsidRPr="00994870">
        <w:rPr>
          <w:lang w:val="cs-CZ"/>
        </w:rPr>
        <w:tab/>
      </w:r>
      <w:r w:rsidR="007478C3" w:rsidRPr="00994870">
        <w:rPr>
          <w:lang w:val="cs-CZ"/>
        </w:rPr>
        <w:br/>
        <w:t>Kontakt:</w:t>
      </w:r>
      <w:r w:rsidR="007C1EB8" w:rsidRPr="00994870">
        <w:rPr>
          <w:lang w:val="cs-CZ"/>
        </w:rPr>
        <w:tab/>
      </w:r>
      <w:r w:rsidR="00DF6727">
        <w:t>Ing. Martin Bok</w:t>
      </w:r>
      <w:r w:rsidR="007C1EB8" w:rsidRPr="00994870">
        <w:rPr>
          <w:lang w:val="cs-CZ"/>
        </w:rPr>
        <w:t xml:space="preserve">, </w:t>
      </w:r>
      <w:hyperlink r:id="rId9" w:history="1">
        <w:r w:rsidR="00DF6727" w:rsidRPr="00BC40AC">
          <w:rPr>
            <w:rStyle w:val="Hypertextovodkaz"/>
            <w:lang w:val="cs-CZ"/>
          </w:rPr>
          <w:t>martin_bok@nm.cz</w:t>
        </w:r>
      </w:hyperlink>
      <w:r w:rsidR="007C1EB8" w:rsidRPr="00994870">
        <w:rPr>
          <w:lang w:val="cs-CZ"/>
        </w:rPr>
        <w:t xml:space="preserve">, tel: +420 </w:t>
      </w:r>
      <w:r w:rsidR="00DF6727">
        <w:t>224 497 231</w:t>
      </w:r>
      <w:r w:rsidR="00DF6727">
        <w:tab/>
      </w:r>
      <w:r w:rsidR="00DF6727">
        <w:br/>
      </w:r>
      <w:r w:rsidR="00DF6727" w:rsidRPr="00994870">
        <w:rPr>
          <w:lang w:val="cs-CZ"/>
        </w:rPr>
        <w:t>Doplňující informace:</w:t>
      </w:r>
      <w:r w:rsidR="00DF6727" w:rsidRPr="00994870">
        <w:rPr>
          <w:lang w:val="cs-CZ"/>
        </w:rPr>
        <w:tab/>
        <w:t>Osvědčení od veřejného zadavatele lze najít v</w:t>
      </w:r>
      <w:r w:rsidR="008F726C">
        <w:rPr>
          <w:lang w:val="cs-CZ"/>
        </w:rPr>
        <w:t> příloze C</w:t>
      </w:r>
      <w:r w:rsidR="00DF6727" w:rsidRPr="00994870">
        <w:rPr>
          <w:lang w:val="cs-CZ"/>
        </w:rPr>
        <w:t>.</w:t>
      </w:r>
      <w:r w:rsidR="007C1EB8" w:rsidRPr="00994870">
        <w:rPr>
          <w:lang w:val="cs-CZ"/>
        </w:rPr>
        <w:tab/>
      </w:r>
    </w:p>
    <w:p w:rsidR="007C1EB8" w:rsidRPr="00994870" w:rsidRDefault="006A5071" w:rsidP="007478C3">
      <w:pPr>
        <w:tabs>
          <w:tab w:val="left" w:pos="1985"/>
        </w:tabs>
        <w:rPr>
          <w:lang w:val="cs-CZ"/>
        </w:rPr>
      </w:pPr>
      <w:r w:rsidRPr="006A5071">
        <w:rPr>
          <w:lang w:val="cs-CZ"/>
        </w:rPr>
        <w:pict>
          <v:rect id="_x0000_i1025" style="width:0;height:1.5pt" o:hralign="center" o:hrstd="t" o:hr="t" fillcolor="#a0a0a0" stroked="f"/>
        </w:pict>
      </w:r>
    </w:p>
    <w:p w:rsidR="00EA3D28" w:rsidRPr="00994870" w:rsidRDefault="007C1EB8" w:rsidP="00EA3D28">
      <w:pPr>
        <w:tabs>
          <w:tab w:val="left" w:pos="1985"/>
        </w:tabs>
        <w:rPr>
          <w:lang w:val="cs-CZ"/>
        </w:rPr>
      </w:pPr>
      <w:r w:rsidRPr="00994870">
        <w:rPr>
          <w:lang w:val="cs-CZ"/>
        </w:rPr>
        <w:t>Název projektu:</w:t>
      </w:r>
      <w:r w:rsidRPr="00994870">
        <w:rPr>
          <w:lang w:val="cs-CZ"/>
        </w:rPr>
        <w:tab/>
        <w:t xml:space="preserve">Připojení Národní </w:t>
      </w:r>
      <w:r w:rsidR="00BB7DED">
        <w:rPr>
          <w:lang w:val="cs-CZ"/>
        </w:rPr>
        <w:t>knihovny</w:t>
      </w:r>
      <w:r w:rsidRPr="00994870">
        <w:rPr>
          <w:lang w:val="cs-CZ"/>
        </w:rPr>
        <w:t xml:space="preserve"> optickou trasou </w:t>
      </w:r>
      <w:r w:rsidR="00BB7DED">
        <w:rPr>
          <w:lang w:val="cs-CZ"/>
        </w:rPr>
        <w:t>100</w:t>
      </w:r>
      <w:r w:rsidRPr="00994870">
        <w:rPr>
          <w:lang w:val="cs-CZ"/>
        </w:rPr>
        <w:t xml:space="preserve"> </w:t>
      </w:r>
      <w:r w:rsidR="00BB7DED">
        <w:rPr>
          <w:lang w:val="cs-CZ"/>
        </w:rPr>
        <w:t>M</w:t>
      </w:r>
      <w:r w:rsidRPr="00994870">
        <w:rPr>
          <w:lang w:val="cs-CZ"/>
        </w:rPr>
        <w:t>bit do internetu</w:t>
      </w:r>
      <w:r w:rsidRPr="00994870">
        <w:rPr>
          <w:lang w:val="cs-CZ"/>
        </w:rPr>
        <w:tab/>
      </w:r>
      <w:r w:rsidRPr="00994870">
        <w:rPr>
          <w:lang w:val="cs-CZ"/>
        </w:rPr>
        <w:br/>
        <w:t>Charakter projektu:</w:t>
      </w:r>
      <w:r w:rsidRPr="00994870">
        <w:rPr>
          <w:lang w:val="cs-CZ"/>
        </w:rPr>
        <w:tab/>
        <w:t>Kompletní řešení připojení serverovny do internetu</w:t>
      </w:r>
      <w:r w:rsidR="00BB7DED">
        <w:rPr>
          <w:lang w:val="cs-CZ"/>
        </w:rPr>
        <w:tab/>
        <w:t xml:space="preserve"> </w:t>
      </w:r>
      <w:r w:rsidR="00EA3D28">
        <w:rPr>
          <w:lang w:val="cs-CZ"/>
        </w:rPr>
        <w:br/>
        <w:t>Maximální cena:</w:t>
      </w:r>
      <w:r w:rsidR="00EA3D28">
        <w:rPr>
          <w:lang w:val="cs-CZ"/>
        </w:rPr>
        <w:tab/>
        <w:t>1</w:t>
      </w:r>
      <w:r w:rsidRPr="00994870">
        <w:rPr>
          <w:lang w:val="cs-CZ"/>
        </w:rPr>
        <w:t> </w:t>
      </w:r>
      <w:r w:rsidR="00BB7DED">
        <w:rPr>
          <w:lang w:val="cs-CZ"/>
        </w:rPr>
        <w:t>1</w:t>
      </w:r>
      <w:r w:rsidRPr="00994870">
        <w:rPr>
          <w:lang w:val="cs-CZ"/>
        </w:rPr>
        <w:t xml:space="preserve">00 000 Kč bez DPH </w:t>
      </w:r>
      <w:r w:rsidRPr="00994870">
        <w:rPr>
          <w:lang w:val="cs-CZ"/>
        </w:rPr>
        <w:tab/>
      </w:r>
      <w:r w:rsidRPr="00994870">
        <w:rPr>
          <w:lang w:val="cs-CZ"/>
        </w:rPr>
        <w:br/>
        <w:t>Doba plnění:</w:t>
      </w:r>
      <w:r w:rsidRPr="00994870">
        <w:rPr>
          <w:lang w:val="cs-CZ"/>
        </w:rPr>
        <w:tab/>
      </w:r>
      <w:r w:rsidR="00EA3D28">
        <w:rPr>
          <w:lang w:val="cs-CZ"/>
        </w:rPr>
        <w:t>0</w:t>
      </w:r>
      <w:r w:rsidRPr="00994870">
        <w:rPr>
          <w:lang w:val="cs-CZ"/>
        </w:rPr>
        <w:t>1/200</w:t>
      </w:r>
      <w:r w:rsidR="00EA3D28">
        <w:rPr>
          <w:lang w:val="cs-CZ"/>
        </w:rPr>
        <w:t>6</w:t>
      </w:r>
      <w:r w:rsidRPr="00994870">
        <w:rPr>
          <w:lang w:val="cs-CZ"/>
        </w:rPr>
        <w:t xml:space="preserve"> – </w:t>
      </w:r>
      <w:r w:rsidR="00EA3D28">
        <w:rPr>
          <w:lang w:val="cs-CZ"/>
        </w:rPr>
        <w:t>0</w:t>
      </w:r>
      <w:r w:rsidRPr="00994870">
        <w:rPr>
          <w:lang w:val="cs-CZ"/>
        </w:rPr>
        <w:t>1</w:t>
      </w:r>
      <w:r w:rsidR="00EA3D28">
        <w:rPr>
          <w:lang w:val="cs-CZ"/>
        </w:rPr>
        <w:t>/2008</w:t>
      </w:r>
      <w:r w:rsidR="00EA3D28">
        <w:rPr>
          <w:lang w:val="cs-CZ"/>
        </w:rPr>
        <w:tab/>
      </w:r>
      <w:r w:rsidR="00EA3D28">
        <w:rPr>
          <w:lang w:val="cs-CZ"/>
        </w:rPr>
        <w:br/>
        <w:t>Zadavatel:</w:t>
      </w:r>
      <w:r w:rsidR="00EA3D28">
        <w:rPr>
          <w:lang w:val="cs-CZ"/>
        </w:rPr>
        <w:tab/>
        <w:t>Národní knihovna České republiky</w:t>
      </w:r>
      <w:r w:rsidRPr="00994870">
        <w:rPr>
          <w:lang w:val="cs-CZ"/>
        </w:rPr>
        <w:t xml:space="preserve">, </w:t>
      </w:r>
      <w:r w:rsidR="00EA3D28">
        <w:t>Klementinum 190</w:t>
      </w:r>
      <w:r w:rsidRPr="00994870">
        <w:rPr>
          <w:lang w:val="cs-CZ"/>
        </w:rPr>
        <w:t xml:space="preserve">, </w:t>
      </w:r>
      <w:r w:rsidR="00EA3D28">
        <w:t>110 00 Praha 1</w:t>
      </w:r>
      <w:r w:rsidRPr="00994870">
        <w:rPr>
          <w:lang w:val="cs-CZ"/>
        </w:rPr>
        <w:tab/>
      </w:r>
      <w:r w:rsidRPr="00994870">
        <w:rPr>
          <w:lang w:val="cs-CZ"/>
        </w:rPr>
        <w:br/>
      </w:r>
      <w:r w:rsidRPr="00EA3D28">
        <w:rPr>
          <w:rFonts w:cstheme="minorHAnsi"/>
          <w:lang w:val="cs-CZ"/>
        </w:rPr>
        <w:t>Kontakt:</w:t>
      </w:r>
      <w:r w:rsidRPr="00EA3D28">
        <w:rPr>
          <w:rFonts w:cstheme="minorHAnsi"/>
          <w:lang w:val="cs-CZ"/>
        </w:rPr>
        <w:tab/>
      </w:r>
      <w:r w:rsidR="00EA3D28" w:rsidRPr="00EA3D28">
        <w:rPr>
          <w:rFonts w:cstheme="minorHAnsi"/>
          <w:lang w:val="cs-CZ"/>
        </w:rPr>
        <w:t>Ludvík Benda</w:t>
      </w:r>
      <w:r w:rsidRPr="00EA3D28">
        <w:rPr>
          <w:rFonts w:cstheme="minorHAnsi"/>
          <w:lang w:val="cs-CZ"/>
        </w:rPr>
        <w:t xml:space="preserve">, </w:t>
      </w:r>
      <w:hyperlink r:id="rId10" w:history="1">
        <w:r w:rsidR="00EA3D28" w:rsidRPr="00EA3D28">
          <w:rPr>
            <w:rStyle w:val="Hypertextovodkaz"/>
            <w:rFonts w:cstheme="minorHAnsi"/>
          </w:rPr>
          <w:t>Ludvik.Benda@nkp.cz</w:t>
        </w:r>
      </w:hyperlink>
      <w:r w:rsidRPr="00EA3D28">
        <w:rPr>
          <w:rFonts w:cstheme="minorHAnsi"/>
          <w:lang w:val="cs-CZ"/>
        </w:rPr>
        <w:t>, tel: +420</w:t>
      </w:r>
      <w:r w:rsidR="00EA3D28" w:rsidRPr="00EA3D28">
        <w:rPr>
          <w:rFonts w:cstheme="minorHAnsi"/>
          <w:lang w:val="cs-CZ"/>
        </w:rPr>
        <w:t> </w:t>
      </w:r>
      <w:r w:rsidR="00EA3D28" w:rsidRPr="00EA3D28">
        <w:rPr>
          <w:rFonts w:cstheme="minorHAnsi"/>
        </w:rPr>
        <w:t>221 663</w:t>
      </w:r>
      <w:r w:rsidR="00EA3D28">
        <w:rPr>
          <w:rFonts w:cstheme="minorHAnsi"/>
        </w:rPr>
        <w:t> </w:t>
      </w:r>
      <w:r w:rsidR="00EA3D28" w:rsidRPr="00EA3D28">
        <w:rPr>
          <w:rFonts w:cstheme="minorHAnsi"/>
        </w:rPr>
        <w:t>105</w:t>
      </w:r>
      <w:r w:rsidRPr="00EA3D28">
        <w:rPr>
          <w:rFonts w:cstheme="minorHAnsi"/>
          <w:lang w:val="cs-CZ"/>
        </w:rPr>
        <w:tab/>
      </w:r>
      <w:r w:rsidR="00EA3D28">
        <w:rPr>
          <w:rFonts w:cstheme="minorHAnsi"/>
          <w:lang w:val="cs-CZ"/>
        </w:rPr>
        <w:br/>
      </w:r>
      <w:r w:rsidR="00EA3D28" w:rsidRPr="00994870">
        <w:rPr>
          <w:lang w:val="cs-CZ"/>
        </w:rPr>
        <w:t>Doplňující informace:</w:t>
      </w:r>
      <w:r w:rsidR="00EA3D28" w:rsidRPr="00994870">
        <w:rPr>
          <w:lang w:val="cs-CZ"/>
        </w:rPr>
        <w:tab/>
        <w:t>Osvědčení od veřejného zadavatele lze najít v </w:t>
      </w:r>
      <w:r w:rsidR="008F726C">
        <w:rPr>
          <w:lang w:val="cs-CZ"/>
        </w:rPr>
        <w:t>příloze D</w:t>
      </w:r>
      <w:r w:rsidR="00EA3D28" w:rsidRPr="00994870">
        <w:rPr>
          <w:lang w:val="cs-CZ"/>
        </w:rPr>
        <w:t>.</w:t>
      </w:r>
      <w:r w:rsidR="00EA3D28" w:rsidRPr="00994870">
        <w:rPr>
          <w:lang w:val="cs-CZ"/>
        </w:rPr>
        <w:tab/>
      </w:r>
    </w:p>
    <w:p w:rsidR="007C1EB8" w:rsidRPr="00994870" w:rsidRDefault="006A5071" w:rsidP="007C1EB8">
      <w:pPr>
        <w:tabs>
          <w:tab w:val="left" w:pos="1985"/>
        </w:tabs>
        <w:rPr>
          <w:lang w:val="cs-CZ"/>
        </w:rPr>
      </w:pPr>
      <w:r w:rsidRPr="006A5071">
        <w:rPr>
          <w:lang w:val="cs-CZ"/>
        </w:rPr>
        <w:pict>
          <v:rect id="_x0000_i1026" style="width:0;height:1.5pt" o:hralign="center" o:hrstd="t" o:hr="t" fillcolor="#a0a0a0" stroked="f"/>
        </w:pict>
      </w:r>
    </w:p>
    <w:p w:rsidR="002D5AA0" w:rsidRDefault="007C1EB8" w:rsidP="007C1EB8">
      <w:pPr>
        <w:tabs>
          <w:tab w:val="left" w:pos="1985"/>
        </w:tabs>
        <w:rPr>
          <w:lang w:val="cs-CZ"/>
        </w:rPr>
      </w:pPr>
      <w:r w:rsidRPr="00994870">
        <w:rPr>
          <w:lang w:val="cs-CZ"/>
        </w:rPr>
        <w:t>Název projektu:</w:t>
      </w:r>
      <w:r w:rsidRPr="00994870">
        <w:rPr>
          <w:lang w:val="cs-CZ"/>
        </w:rPr>
        <w:tab/>
        <w:t>Připojení Národního archivu optickou trasou 1 Gbit do internetu</w:t>
      </w:r>
      <w:r w:rsidRPr="00994870">
        <w:rPr>
          <w:lang w:val="cs-CZ"/>
        </w:rPr>
        <w:tab/>
      </w:r>
      <w:r w:rsidRPr="00994870">
        <w:rPr>
          <w:lang w:val="cs-CZ"/>
        </w:rPr>
        <w:br/>
        <w:t>Charakter projektu:</w:t>
      </w:r>
      <w:r w:rsidRPr="00994870">
        <w:rPr>
          <w:lang w:val="cs-CZ"/>
        </w:rPr>
        <w:tab/>
        <w:t>Kompletní řešení připojení serverovny do internetu včetně dodání nových páteřních prvků</w:t>
      </w:r>
      <w:r w:rsidRPr="00994870">
        <w:rPr>
          <w:lang w:val="cs-CZ"/>
        </w:rPr>
        <w:br/>
        <w:t>Maximální cena:</w:t>
      </w:r>
      <w:r w:rsidRPr="00994870">
        <w:rPr>
          <w:lang w:val="cs-CZ"/>
        </w:rPr>
        <w:tab/>
        <w:t xml:space="preserve">2 500 000 Kč bez DPH </w:t>
      </w:r>
      <w:r w:rsidRPr="00994870">
        <w:rPr>
          <w:lang w:val="cs-CZ"/>
        </w:rPr>
        <w:tab/>
      </w:r>
      <w:r w:rsidRPr="00994870">
        <w:rPr>
          <w:lang w:val="cs-CZ"/>
        </w:rPr>
        <w:br/>
        <w:t>Doba plnění:</w:t>
      </w:r>
      <w:r w:rsidRPr="00994870">
        <w:rPr>
          <w:lang w:val="cs-CZ"/>
        </w:rPr>
        <w:tab/>
        <w:t>11/2009 – 11/2012</w:t>
      </w:r>
      <w:r w:rsidRPr="00994870">
        <w:rPr>
          <w:lang w:val="cs-CZ"/>
        </w:rPr>
        <w:tab/>
      </w:r>
      <w:r w:rsidRPr="00994870">
        <w:rPr>
          <w:lang w:val="cs-CZ"/>
        </w:rPr>
        <w:br/>
        <w:t>Zadavatel:</w:t>
      </w:r>
      <w:r w:rsidRPr="00994870">
        <w:rPr>
          <w:lang w:val="cs-CZ"/>
        </w:rPr>
        <w:tab/>
        <w:t>Národní archiv, Archivní 4/2257, 149 00 Praha 4 - Chodov</w:t>
      </w:r>
      <w:r w:rsidR="00F1527C">
        <w:rPr>
          <w:lang w:val="cs-CZ"/>
        </w:rPr>
        <w:t>ec</w:t>
      </w:r>
      <w:r w:rsidRPr="00994870">
        <w:rPr>
          <w:lang w:val="cs-CZ"/>
        </w:rPr>
        <w:t xml:space="preserve"> </w:t>
      </w:r>
      <w:r w:rsidRPr="00994870">
        <w:rPr>
          <w:lang w:val="cs-CZ"/>
        </w:rPr>
        <w:tab/>
      </w:r>
      <w:r w:rsidRPr="00994870">
        <w:rPr>
          <w:lang w:val="cs-CZ"/>
        </w:rPr>
        <w:br/>
        <w:t>Kontakt:</w:t>
      </w:r>
      <w:r w:rsidRPr="00994870">
        <w:rPr>
          <w:lang w:val="cs-CZ"/>
        </w:rPr>
        <w:tab/>
      </w:r>
      <w:r w:rsidR="00D60001">
        <w:rPr>
          <w:lang w:val="cs-CZ"/>
        </w:rPr>
        <w:t>PhDr. Eva Drášarová</w:t>
      </w:r>
      <w:r w:rsidRPr="00994870">
        <w:rPr>
          <w:lang w:val="cs-CZ"/>
        </w:rPr>
        <w:t xml:space="preserve">, CSc., </w:t>
      </w:r>
      <w:hyperlink r:id="rId11" w:history="1">
        <w:r w:rsidRPr="00994870">
          <w:rPr>
            <w:rStyle w:val="Hypertextovodkaz"/>
            <w:lang w:val="cs-CZ"/>
          </w:rPr>
          <w:t>sekretariat@nacr.cz</w:t>
        </w:r>
      </w:hyperlink>
      <w:r w:rsidRPr="00994870">
        <w:rPr>
          <w:lang w:val="cs-CZ"/>
        </w:rPr>
        <w:t>, tel: +420 974 847</w:t>
      </w:r>
      <w:r w:rsidR="002175DC" w:rsidRPr="00994870">
        <w:rPr>
          <w:lang w:val="cs-CZ"/>
        </w:rPr>
        <w:t> </w:t>
      </w:r>
      <w:r w:rsidRPr="00994870">
        <w:rPr>
          <w:lang w:val="cs-CZ"/>
        </w:rPr>
        <w:t>290</w:t>
      </w:r>
      <w:r w:rsidR="002175DC" w:rsidRPr="00994870">
        <w:rPr>
          <w:lang w:val="cs-CZ"/>
        </w:rPr>
        <w:tab/>
      </w:r>
      <w:r w:rsidR="002175DC" w:rsidRPr="00994870">
        <w:rPr>
          <w:lang w:val="cs-CZ"/>
        </w:rPr>
        <w:br/>
        <w:t>Doplňující informace:</w:t>
      </w:r>
      <w:r w:rsidR="002175DC" w:rsidRPr="00994870">
        <w:rPr>
          <w:lang w:val="cs-CZ"/>
        </w:rPr>
        <w:tab/>
        <w:t>Osvědčení od veřejného zadavatele lze najít v</w:t>
      </w:r>
      <w:r w:rsidR="008F726C">
        <w:rPr>
          <w:lang w:val="cs-CZ"/>
        </w:rPr>
        <w:t> pří</w:t>
      </w:r>
      <w:r w:rsidR="002175DC" w:rsidRPr="00994870">
        <w:rPr>
          <w:lang w:val="cs-CZ"/>
        </w:rPr>
        <w:t>lo</w:t>
      </w:r>
      <w:r w:rsidR="008F726C">
        <w:rPr>
          <w:lang w:val="cs-CZ"/>
        </w:rPr>
        <w:t>ze E</w:t>
      </w:r>
      <w:r w:rsidR="002175DC" w:rsidRPr="00994870">
        <w:rPr>
          <w:lang w:val="cs-CZ"/>
        </w:rPr>
        <w:t>.</w:t>
      </w:r>
    </w:p>
    <w:p w:rsidR="002D5AA0" w:rsidRDefault="002D5AA0">
      <w:pPr>
        <w:spacing w:before="0"/>
        <w:jc w:val="left"/>
        <w:rPr>
          <w:lang w:val="cs-CZ"/>
        </w:rPr>
      </w:pPr>
      <w:r>
        <w:rPr>
          <w:lang w:val="cs-CZ"/>
        </w:rPr>
        <w:br w:type="page"/>
      </w:r>
    </w:p>
    <w:p w:rsidR="002A5273" w:rsidRPr="00994870" w:rsidRDefault="00B3713A" w:rsidP="002D5AA0">
      <w:pPr>
        <w:pStyle w:val="Nadpis1"/>
        <w:rPr>
          <w:lang w:val="cs-CZ"/>
        </w:rPr>
      </w:pPr>
      <w:r w:rsidRPr="00994870">
        <w:rPr>
          <w:lang w:val="cs-CZ"/>
        </w:rPr>
        <w:lastRenderedPageBreak/>
        <w:t>Kalkulace nabídkové ceny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781"/>
        <w:gridCol w:w="2965"/>
      </w:tblGrid>
      <w:tr w:rsidR="002A4BA7" w:rsidRPr="00424F8E" w:rsidTr="00BE4F4A">
        <w:trPr>
          <w:trHeight w:val="397"/>
        </w:trPr>
        <w:tc>
          <w:tcPr>
            <w:tcW w:w="3479" w:type="pct"/>
            <w:vAlign w:val="center"/>
          </w:tcPr>
          <w:p w:rsidR="002A4BA7" w:rsidRPr="00424F8E" w:rsidRDefault="002A4BA7" w:rsidP="00BE4F4A">
            <w:pPr>
              <w:pStyle w:val="Bezmezer"/>
              <w:rPr>
                <w:rFonts w:asciiTheme="minorHAnsi" w:hAnsiTheme="minorHAnsi" w:cstheme="minorHAnsi"/>
                <w:lang w:val="cs-CZ"/>
              </w:rPr>
            </w:pPr>
            <w:r w:rsidRPr="00424F8E">
              <w:rPr>
                <w:rFonts w:asciiTheme="minorHAnsi" w:hAnsiTheme="minorHAnsi" w:cstheme="minorHAnsi"/>
                <w:lang w:val="cs-CZ"/>
              </w:rPr>
              <w:t>Instalace:</w:t>
            </w:r>
          </w:p>
        </w:tc>
        <w:tc>
          <w:tcPr>
            <w:tcW w:w="1521" w:type="pct"/>
            <w:vAlign w:val="center"/>
          </w:tcPr>
          <w:p w:rsidR="002A4BA7" w:rsidRPr="00424F8E" w:rsidRDefault="002A4BA7" w:rsidP="00BE4F4A">
            <w:pPr>
              <w:pStyle w:val="Bezmezer"/>
              <w:jc w:val="right"/>
              <w:rPr>
                <w:rFonts w:asciiTheme="minorHAnsi" w:hAnsiTheme="minorHAnsi" w:cstheme="minorHAnsi"/>
                <w:lang w:val="cs-CZ"/>
              </w:rPr>
            </w:pPr>
          </w:p>
        </w:tc>
      </w:tr>
      <w:tr w:rsidR="002A4BA7" w:rsidRPr="00424F8E" w:rsidTr="00BE4F4A">
        <w:trPr>
          <w:trHeight w:val="397"/>
        </w:trPr>
        <w:tc>
          <w:tcPr>
            <w:tcW w:w="3479" w:type="pct"/>
            <w:vAlign w:val="center"/>
          </w:tcPr>
          <w:p w:rsidR="002A4BA7" w:rsidRPr="00424F8E" w:rsidRDefault="002A4BA7" w:rsidP="00424F8E">
            <w:pPr>
              <w:pStyle w:val="Bezmezer"/>
              <w:rPr>
                <w:rFonts w:asciiTheme="minorHAnsi" w:hAnsiTheme="minorHAnsi" w:cstheme="minorHAnsi"/>
                <w:lang w:val="cs-CZ"/>
              </w:rPr>
            </w:pPr>
            <w:r w:rsidRPr="00424F8E">
              <w:rPr>
                <w:rFonts w:asciiTheme="minorHAnsi" w:hAnsiTheme="minorHAnsi" w:cstheme="minorHAnsi"/>
                <w:lang w:val="cs-CZ"/>
              </w:rPr>
              <w:t xml:space="preserve">PtP bridge </w:t>
            </w:r>
            <w:r w:rsidR="00424F8E" w:rsidRPr="00424F8E">
              <w:rPr>
                <w:rFonts w:asciiTheme="minorHAnsi" w:hAnsiTheme="minorHAnsi" w:cstheme="minorHAnsi"/>
                <w:lang w:val="cs-CZ"/>
              </w:rPr>
              <w:t>1</w:t>
            </w:r>
            <w:r w:rsidRPr="00424F8E">
              <w:rPr>
                <w:rFonts w:asciiTheme="minorHAnsi" w:hAnsiTheme="minorHAnsi" w:cstheme="minorHAnsi"/>
                <w:lang w:val="cs-CZ"/>
              </w:rPr>
              <w:t>0Mbit v licenčním pásmu 11Ghz</w:t>
            </w:r>
          </w:p>
        </w:tc>
        <w:tc>
          <w:tcPr>
            <w:tcW w:w="1521" w:type="pct"/>
            <w:vAlign w:val="center"/>
          </w:tcPr>
          <w:p w:rsidR="002A4BA7" w:rsidRPr="00424F8E" w:rsidRDefault="00BE4F4A" w:rsidP="00BE4F4A">
            <w:pPr>
              <w:pStyle w:val="Bezmezer"/>
              <w:jc w:val="right"/>
              <w:rPr>
                <w:rFonts w:asciiTheme="minorHAnsi" w:hAnsiTheme="minorHAnsi" w:cstheme="minorHAnsi"/>
                <w:lang w:val="cs-CZ"/>
              </w:rPr>
            </w:pPr>
            <w:r w:rsidRPr="00424F8E">
              <w:rPr>
                <w:rFonts w:asciiTheme="minorHAnsi" w:hAnsiTheme="minorHAnsi" w:cstheme="minorHAnsi"/>
                <w:lang w:val="cs-CZ"/>
              </w:rPr>
              <w:t>8</w:t>
            </w:r>
            <w:r w:rsidR="002A4BA7" w:rsidRPr="00424F8E">
              <w:rPr>
                <w:rFonts w:asciiTheme="minorHAnsi" w:hAnsiTheme="minorHAnsi" w:cstheme="minorHAnsi"/>
                <w:lang w:val="cs-CZ"/>
              </w:rPr>
              <w:t>00 000 Kč bez DPH</w:t>
            </w:r>
          </w:p>
        </w:tc>
      </w:tr>
      <w:tr w:rsidR="002A4BA7" w:rsidRPr="00424F8E" w:rsidTr="00BE4F4A">
        <w:trPr>
          <w:trHeight w:val="397"/>
        </w:trPr>
        <w:tc>
          <w:tcPr>
            <w:tcW w:w="3479" w:type="pct"/>
            <w:vAlign w:val="center"/>
          </w:tcPr>
          <w:p w:rsidR="002A4BA7" w:rsidRPr="00424F8E" w:rsidRDefault="002A4BA7" w:rsidP="00BE4F4A">
            <w:pPr>
              <w:pStyle w:val="Bezmezer"/>
              <w:rPr>
                <w:rFonts w:asciiTheme="minorHAnsi" w:hAnsiTheme="minorHAnsi" w:cstheme="minorHAnsi"/>
                <w:lang w:val="cs-CZ"/>
              </w:rPr>
            </w:pPr>
            <w:r w:rsidRPr="00424F8E">
              <w:rPr>
                <w:rFonts w:asciiTheme="minorHAnsi" w:hAnsiTheme="minorHAnsi" w:cstheme="minorHAnsi"/>
                <w:lang w:val="cs-CZ"/>
              </w:rPr>
              <w:t>Natažení optického kabelu 100Mbit</w:t>
            </w:r>
            <w:r w:rsidR="00424F8E" w:rsidRPr="00424F8E">
              <w:rPr>
                <w:rFonts w:asciiTheme="minorHAnsi" w:hAnsiTheme="minorHAnsi" w:cstheme="minorHAnsi"/>
                <w:lang w:val="cs-CZ"/>
              </w:rPr>
              <w:t xml:space="preserve"> včetně</w:t>
            </w:r>
            <w:r w:rsidR="00424F8E">
              <w:rPr>
                <w:rFonts w:asciiTheme="minorHAnsi" w:hAnsiTheme="minorHAnsi" w:cstheme="minorHAnsi"/>
                <w:lang w:val="cs-CZ"/>
              </w:rPr>
              <w:t xml:space="preserve"> konvertoru</w:t>
            </w:r>
          </w:p>
        </w:tc>
        <w:tc>
          <w:tcPr>
            <w:tcW w:w="1521" w:type="pct"/>
            <w:vAlign w:val="center"/>
          </w:tcPr>
          <w:p w:rsidR="002A4BA7" w:rsidRPr="00424F8E" w:rsidRDefault="00BE4F4A" w:rsidP="00BE4F4A">
            <w:pPr>
              <w:pStyle w:val="Bezmezer"/>
              <w:jc w:val="right"/>
              <w:rPr>
                <w:rFonts w:asciiTheme="minorHAnsi" w:hAnsiTheme="minorHAnsi" w:cstheme="minorHAnsi"/>
                <w:lang w:val="cs-CZ"/>
              </w:rPr>
            </w:pPr>
            <w:r w:rsidRPr="00424F8E">
              <w:rPr>
                <w:rFonts w:asciiTheme="minorHAnsi" w:hAnsiTheme="minorHAnsi" w:cstheme="minorHAnsi"/>
                <w:lang w:val="cs-CZ"/>
              </w:rPr>
              <w:t>5</w:t>
            </w:r>
            <w:r w:rsidR="002A4BA7" w:rsidRPr="00424F8E">
              <w:rPr>
                <w:rFonts w:asciiTheme="minorHAnsi" w:hAnsiTheme="minorHAnsi" w:cstheme="minorHAnsi"/>
                <w:lang w:val="cs-CZ"/>
              </w:rPr>
              <w:t>00 000 Kč bez DPH</w:t>
            </w:r>
          </w:p>
        </w:tc>
      </w:tr>
      <w:tr w:rsidR="002A4BA7" w:rsidRPr="00424F8E" w:rsidTr="00BE4F4A">
        <w:trPr>
          <w:trHeight w:val="397"/>
        </w:trPr>
        <w:tc>
          <w:tcPr>
            <w:tcW w:w="3479" w:type="pct"/>
            <w:tcBorders>
              <w:bottom w:val="single" w:sz="4" w:space="0" w:color="auto"/>
            </w:tcBorders>
            <w:vAlign w:val="center"/>
          </w:tcPr>
          <w:p w:rsidR="002A4BA7" w:rsidRPr="00424F8E" w:rsidRDefault="002A4BA7" w:rsidP="00BE4F4A">
            <w:pPr>
              <w:pStyle w:val="Bezmezer"/>
              <w:rPr>
                <w:rFonts w:asciiTheme="minorHAnsi" w:hAnsiTheme="minorHAnsi" w:cstheme="minorHAnsi"/>
                <w:lang w:val="cs-CZ"/>
              </w:rPr>
            </w:pPr>
            <w:r w:rsidRPr="00424F8E">
              <w:rPr>
                <w:rFonts w:asciiTheme="minorHAnsi" w:hAnsiTheme="minorHAnsi" w:cstheme="minorHAnsi"/>
                <w:lang w:val="cs-CZ"/>
              </w:rPr>
              <w:t>Práce</w:t>
            </w:r>
          </w:p>
        </w:tc>
        <w:tc>
          <w:tcPr>
            <w:tcW w:w="1521" w:type="pct"/>
            <w:tcBorders>
              <w:bottom w:val="single" w:sz="4" w:space="0" w:color="auto"/>
            </w:tcBorders>
            <w:vAlign w:val="center"/>
          </w:tcPr>
          <w:p w:rsidR="002A4BA7" w:rsidRPr="00424F8E" w:rsidRDefault="002A4BA7" w:rsidP="00BE4F4A">
            <w:pPr>
              <w:pStyle w:val="Bezmezer"/>
              <w:jc w:val="right"/>
              <w:rPr>
                <w:rFonts w:asciiTheme="minorHAnsi" w:hAnsiTheme="minorHAnsi" w:cstheme="minorHAnsi"/>
                <w:lang w:val="cs-CZ"/>
              </w:rPr>
            </w:pPr>
            <w:r w:rsidRPr="00424F8E">
              <w:rPr>
                <w:rFonts w:asciiTheme="minorHAnsi" w:hAnsiTheme="minorHAnsi" w:cstheme="minorHAnsi"/>
                <w:lang w:val="cs-CZ"/>
              </w:rPr>
              <w:t>80 000</w:t>
            </w:r>
            <w:r w:rsidR="00BE4F4A" w:rsidRPr="00424F8E">
              <w:rPr>
                <w:rFonts w:asciiTheme="minorHAnsi" w:hAnsiTheme="minorHAnsi" w:cstheme="minorHAnsi"/>
                <w:lang w:val="cs-CZ"/>
              </w:rPr>
              <w:t xml:space="preserve"> Kč</w:t>
            </w:r>
            <w:r w:rsidRPr="00424F8E">
              <w:rPr>
                <w:rFonts w:asciiTheme="minorHAnsi" w:hAnsiTheme="minorHAnsi" w:cstheme="minorHAnsi"/>
                <w:lang w:val="cs-CZ"/>
              </w:rPr>
              <w:t xml:space="preserve"> bez DPH</w:t>
            </w:r>
          </w:p>
        </w:tc>
      </w:tr>
      <w:tr w:rsidR="002A4BA7" w:rsidRPr="00424F8E" w:rsidTr="00BE4F4A">
        <w:trPr>
          <w:trHeight w:val="397"/>
        </w:trPr>
        <w:tc>
          <w:tcPr>
            <w:tcW w:w="3479" w:type="pct"/>
            <w:tcBorders>
              <w:top w:val="single" w:sz="4" w:space="0" w:color="auto"/>
            </w:tcBorders>
            <w:vAlign w:val="center"/>
          </w:tcPr>
          <w:p w:rsidR="002A4BA7" w:rsidRPr="00424F8E" w:rsidRDefault="00BE4F4A" w:rsidP="00BE4F4A">
            <w:pPr>
              <w:pStyle w:val="Bezmezer"/>
              <w:rPr>
                <w:rFonts w:asciiTheme="minorHAnsi" w:hAnsiTheme="minorHAnsi" w:cstheme="minorHAnsi"/>
                <w:b/>
                <w:lang w:val="cs-CZ"/>
              </w:rPr>
            </w:pPr>
            <w:r w:rsidRPr="00424F8E">
              <w:rPr>
                <w:rFonts w:asciiTheme="minorHAnsi" w:hAnsiTheme="minorHAnsi" w:cstheme="minorHAnsi"/>
                <w:b/>
                <w:lang w:val="cs-CZ"/>
              </w:rPr>
              <w:t>Celková cena</w:t>
            </w:r>
            <w:r w:rsidR="00080B6D" w:rsidRPr="00424F8E">
              <w:rPr>
                <w:rFonts w:asciiTheme="minorHAnsi" w:hAnsiTheme="minorHAnsi" w:cstheme="minorHAnsi"/>
                <w:b/>
                <w:lang w:val="cs-CZ"/>
              </w:rPr>
              <w:t xml:space="preserve"> instalace</w:t>
            </w:r>
          </w:p>
        </w:tc>
        <w:tc>
          <w:tcPr>
            <w:tcW w:w="1521" w:type="pct"/>
            <w:tcBorders>
              <w:top w:val="single" w:sz="4" w:space="0" w:color="auto"/>
            </w:tcBorders>
            <w:vAlign w:val="center"/>
          </w:tcPr>
          <w:p w:rsidR="002A4BA7" w:rsidRPr="00424F8E" w:rsidRDefault="00BE4F4A" w:rsidP="00BE4F4A">
            <w:pPr>
              <w:pStyle w:val="Bezmezer"/>
              <w:jc w:val="right"/>
              <w:rPr>
                <w:rFonts w:asciiTheme="minorHAnsi" w:hAnsiTheme="minorHAnsi" w:cstheme="minorHAnsi"/>
                <w:b/>
                <w:lang w:val="cs-CZ"/>
              </w:rPr>
            </w:pPr>
            <w:r w:rsidRPr="00424F8E">
              <w:rPr>
                <w:rFonts w:asciiTheme="minorHAnsi" w:hAnsiTheme="minorHAnsi" w:cstheme="minorHAnsi"/>
                <w:b/>
                <w:lang w:val="cs-CZ"/>
              </w:rPr>
              <w:t>1 380 000 Kč bez DPH</w:t>
            </w:r>
          </w:p>
        </w:tc>
      </w:tr>
      <w:tr w:rsidR="002A4BA7" w:rsidRPr="00424F8E" w:rsidTr="00BE4F4A">
        <w:trPr>
          <w:trHeight w:val="397"/>
        </w:trPr>
        <w:tc>
          <w:tcPr>
            <w:tcW w:w="3479" w:type="pct"/>
            <w:vAlign w:val="center"/>
          </w:tcPr>
          <w:p w:rsidR="002A4BA7" w:rsidRPr="00424F8E" w:rsidRDefault="002A4BA7" w:rsidP="00BE4F4A">
            <w:pPr>
              <w:pStyle w:val="Bezmezer"/>
              <w:rPr>
                <w:rFonts w:asciiTheme="minorHAnsi" w:hAnsiTheme="minorHAnsi" w:cstheme="minorHAnsi"/>
                <w:lang w:val="cs-CZ"/>
              </w:rPr>
            </w:pPr>
          </w:p>
        </w:tc>
        <w:tc>
          <w:tcPr>
            <w:tcW w:w="1521" w:type="pct"/>
            <w:vAlign w:val="center"/>
          </w:tcPr>
          <w:p w:rsidR="002A4BA7" w:rsidRPr="00424F8E" w:rsidRDefault="002A4BA7" w:rsidP="00BE4F4A">
            <w:pPr>
              <w:pStyle w:val="Bezmezer"/>
              <w:jc w:val="right"/>
              <w:rPr>
                <w:rFonts w:asciiTheme="minorHAnsi" w:hAnsiTheme="minorHAnsi" w:cstheme="minorHAnsi"/>
                <w:lang w:val="cs-CZ"/>
              </w:rPr>
            </w:pPr>
          </w:p>
        </w:tc>
      </w:tr>
      <w:tr w:rsidR="00EB2FCE" w:rsidRPr="00424F8E" w:rsidTr="00BE4F4A">
        <w:trPr>
          <w:trHeight w:val="397"/>
        </w:trPr>
        <w:tc>
          <w:tcPr>
            <w:tcW w:w="3479" w:type="pct"/>
            <w:vAlign w:val="center"/>
          </w:tcPr>
          <w:p w:rsidR="00EB2FCE" w:rsidRPr="00424F8E" w:rsidRDefault="00EB2FCE" w:rsidP="00EB2FCE">
            <w:pPr>
              <w:pStyle w:val="Bezmezer"/>
              <w:rPr>
                <w:rFonts w:asciiTheme="minorHAnsi" w:hAnsiTheme="minorHAnsi" w:cstheme="minorHAnsi"/>
                <w:lang w:val="cs-CZ"/>
              </w:rPr>
            </w:pPr>
            <w:r w:rsidRPr="00424F8E">
              <w:rPr>
                <w:rFonts w:asciiTheme="minorHAnsi" w:hAnsiTheme="minorHAnsi" w:cstheme="minorHAnsi"/>
                <w:lang w:val="cs-CZ"/>
              </w:rPr>
              <w:t>Měsíční poplatek za připojení</w:t>
            </w:r>
          </w:p>
        </w:tc>
        <w:tc>
          <w:tcPr>
            <w:tcW w:w="1521" w:type="pct"/>
            <w:vAlign w:val="center"/>
          </w:tcPr>
          <w:p w:rsidR="00EB2FCE" w:rsidRPr="00424F8E" w:rsidRDefault="00EB2FCE" w:rsidP="00BE4F4A">
            <w:pPr>
              <w:pStyle w:val="Bezmezer"/>
              <w:jc w:val="right"/>
              <w:rPr>
                <w:rFonts w:asciiTheme="minorHAnsi" w:hAnsiTheme="minorHAnsi" w:cstheme="minorHAnsi"/>
                <w:lang w:val="cs-CZ"/>
              </w:rPr>
            </w:pPr>
            <w:r w:rsidRPr="00424F8E">
              <w:rPr>
                <w:rFonts w:asciiTheme="minorHAnsi" w:hAnsiTheme="minorHAnsi" w:cstheme="minorHAnsi"/>
                <w:lang w:val="cs-CZ"/>
              </w:rPr>
              <w:t>25 000 Kč bez DPH</w:t>
            </w:r>
          </w:p>
        </w:tc>
      </w:tr>
      <w:tr w:rsidR="00BE4F4A" w:rsidRPr="00424F8E" w:rsidTr="00BE4F4A">
        <w:trPr>
          <w:trHeight w:val="397"/>
        </w:trPr>
        <w:tc>
          <w:tcPr>
            <w:tcW w:w="3479" w:type="pct"/>
            <w:vAlign w:val="center"/>
          </w:tcPr>
          <w:p w:rsidR="00BE4F4A" w:rsidRPr="00424F8E" w:rsidRDefault="00BE4F4A" w:rsidP="00EB2FCE">
            <w:pPr>
              <w:pStyle w:val="Bezmezer"/>
              <w:rPr>
                <w:rFonts w:asciiTheme="minorHAnsi" w:hAnsiTheme="minorHAnsi" w:cstheme="minorHAnsi"/>
                <w:lang w:val="cs-CZ"/>
              </w:rPr>
            </w:pPr>
            <w:r w:rsidRPr="00424F8E">
              <w:rPr>
                <w:rFonts w:asciiTheme="minorHAnsi" w:hAnsiTheme="minorHAnsi" w:cstheme="minorHAnsi"/>
                <w:lang w:val="cs-CZ"/>
              </w:rPr>
              <w:t xml:space="preserve">24 měsíční poplatek za </w:t>
            </w:r>
            <w:r w:rsidR="00EB2FCE" w:rsidRPr="00424F8E">
              <w:rPr>
                <w:rFonts w:asciiTheme="minorHAnsi" w:hAnsiTheme="minorHAnsi" w:cstheme="minorHAnsi"/>
                <w:lang w:val="cs-CZ"/>
              </w:rPr>
              <w:t>připojení</w:t>
            </w:r>
          </w:p>
        </w:tc>
        <w:tc>
          <w:tcPr>
            <w:tcW w:w="1521" w:type="pct"/>
            <w:vAlign w:val="center"/>
          </w:tcPr>
          <w:p w:rsidR="00BE4F4A" w:rsidRPr="00424F8E" w:rsidRDefault="00BE4F4A" w:rsidP="00BE4F4A">
            <w:pPr>
              <w:pStyle w:val="Bezmezer"/>
              <w:jc w:val="right"/>
              <w:rPr>
                <w:rFonts w:asciiTheme="minorHAnsi" w:hAnsiTheme="minorHAnsi" w:cstheme="minorHAnsi"/>
                <w:lang w:val="cs-CZ"/>
              </w:rPr>
            </w:pPr>
            <w:r w:rsidRPr="00424F8E">
              <w:rPr>
                <w:rFonts w:asciiTheme="minorHAnsi" w:hAnsiTheme="minorHAnsi" w:cstheme="minorHAnsi"/>
                <w:lang w:val="cs-CZ"/>
              </w:rPr>
              <w:t>600 000 Kč bez DPH</w:t>
            </w:r>
          </w:p>
        </w:tc>
      </w:tr>
      <w:tr w:rsidR="002C6455" w:rsidRPr="00424F8E" w:rsidTr="00BE4F4A">
        <w:trPr>
          <w:trHeight w:val="397"/>
        </w:trPr>
        <w:tc>
          <w:tcPr>
            <w:tcW w:w="3479" w:type="pct"/>
            <w:vAlign w:val="center"/>
          </w:tcPr>
          <w:p w:rsidR="002C6455" w:rsidRPr="00424F8E" w:rsidRDefault="002C6455" w:rsidP="00EB2FCE">
            <w:pPr>
              <w:pStyle w:val="Bezmezer"/>
              <w:rPr>
                <w:rFonts w:asciiTheme="minorHAnsi" w:hAnsiTheme="minorHAnsi" w:cstheme="minorHAnsi"/>
                <w:lang w:val="cs-CZ"/>
              </w:rPr>
            </w:pPr>
          </w:p>
        </w:tc>
        <w:tc>
          <w:tcPr>
            <w:tcW w:w="1521" w:type="pct"/>
            <w:vAlign w:val="center"/>
          </w:tcPr>
          <w:p w:rsidR="002C6455" w:rsidRPr="00424F8E" w:rsidRDefault="002C6455" w:rsidP="00BE4F4A">
            <w:pPr>
              <w:pStyle w:val="Bezmezer"/>
              <w:jc w:val="right"/>
              <w:rPr>
                <w:rFonts w:asciiTheme="minorHAnsi" w:hAnsiTheme="minorHAnsi" w:cstheme="minorHAnsi"/>
                <w:lang w:val="cs-CZ"/>
              </w:rPr>
            </w:pPr>
          </w:p>
        </w:tc>
      </w:tr>
      <w:tr w:rsidR="002C6455" w:rsidRPr="00424F8E" w:rsidTr="00BE4F4A">
        <w:trPr>
          <w:trHeight w:val="397"/>
        </w:trPr>
        <w:tc>
          <w:tcPr>
            <w:tcW w:w="3479" w:type="pct"/>
            <w:vAlign w:val="center"/>
          </w:tcPr>
          <w:p w:rsidR="002C6455" w:rsidRPr="00424F8E" w:rsidRDefault="002C6455" w:rsidP="00EB2FCE">
            <w:pPr>
              <w:pStyle w:val="Bezmezer"/>
              <w:rPr>
                <w:rFonts w:asciiTheme="minorHAnsi" w:hAnsiTheme="minorHAnsi" w:cstheme="minorHAnsi"/>
                <w:b/>
                <w:lang w:val="cs-CZ"/>
              </w:rPr>
            </w:pPr>
            <w:r w:rsidRPr="00424F8E">
              <w:rPr>
                <w:rFonts w:asciiTheme="minorHAnsi" w:hAnsiTheme="minorHAnsi" w:cstheme="minorHAnsi"/>
                <w:b/>
                <w:lang w:val="cs-CZ"/>
              </w:rPr>
              <w:t>Celková cena včetně 24 měsíčních poplatků za připojení</w:t>
            </w:r>
          </w:p>
        </w:tc>
        <w:tc>
          <w:tcPr>
            <w:tcW w:w="1521" w:type="pct"/>
            <w:vAlign w:val="center"/>
          </w:tcPr>
          <w:p w:rsidR="002C6455" w:rsidRPr="00424F8E" w:rsidRDefault="002C6455" w:rsidP="00BE4F4A">
            <w:pPr>
              <w:pStyle w:val="Bezmezer"/>
              <w:jc w:val="right"/>
              <w:rPr>
                <w:rFonts w:asciiTheme="minorHAnsi" w:hAnsiTheme="minorHAnsi" w:cstheme="minorHAnsi"/>
                <w:b/>
                <w:lang w:val="cs-CZ"/>
              </w:rPr>
            </w:pPr>
            <w:r w:rsidRPr="00424F8E">
              <w:rPr>
                <w:rFonts w:asciiTheme="minorHAnsi" w:hAnsiTheme="minorHAnsi" w:cstheme="minorHAnsi"/>
                <w:b/>
                <w:lang w:val="cs-CZ"/>
              </w:rPr>
              <w:t>1 980 000 Kč bez DPH</w:t>
            </w:r>
          </w:p>
        </w:tc>
      </w:tr>
    </w:tbl>
    <w:p w:rsidR="00AB55AC" w:rsidRPr="00994870" w:rsidRDefault="00AB55AC" w:rsidP="00A24B55">
      <w:pPr>
        <w:pStyle w:val="Nadpis1"/>
        <w:numPr>
          <w:ilvl w:val="0"/>
          <w:numId w:val="0"/>
        </w:numPr>
        <w:rPr>
          <w:lang w:val="cs-CZ"/>
        </w:rPr>
      </w:pPr>
    </w:p>
    <w:p w:rsidR="00AB55AC" w:rsidRPr="00994870" w:rsidRDefault="00AB55AC" w:rsidP="00AB55AC">
      <w:pPr>
        <w:rPr>
          <w:rFonts w:asciiTheme="majorHAnsi" w:eastAsiaTheme="majorEastAsia" w:hAnsiTheme="majorHAnsi" w:cstheme="majorBidi"/>
          <w:color w:val="365F91" w:themeColor="accent1" w:themeShade="BF"/>
          <w:sz w:val="28"/>
          <w:szCs w:val="28"/>
          <w:lang w:val="cs-CZ"/>
        </w:rPr>
      </w:pPr>
      <w:r w:rsidRPr="00994870">
        <w:rPr>
          <w:lang w:val="cs-CZ"/>
        </w:rPr>
        <w:br w:type="page"/>
      </w:r>
    </w:p>
    <w:p w:rsidR="00426278" w:rsidRPr="00994870" w:rsidRDefault="00426278" w:rsidP="00426278">
      <w:pPr>
        <w:pStyle w:val="Nadpis1"/>
        <w:rPr>
          <w:lang w:val="cs-CZ"/>
        </w:rPr>
      </w:pPr>
      <w:r w:rsidRPr="00994870">
        <w:rPr>
          <w:lang w:val="cs-CZ"/>
        </w:rPr>
        <w:lastRenderedPageBreak/>
        <w:t>Návrh smlouvy</w:t>
      </w:r>
    </w:p>
    <w:p w:rsidR="006A3201" w:rsidRPr="00994870" w:rsidRDefault="006A3201" w:rsidP="006A3201">
      <w:pPr>
        <w:jc w:val="center"/>
        <w:rPr>
          <w:b/>
          <w:lang w:val="cs-CZ"/>
        </w:rPr>
      </w:pPr>
      <w:r w:rsidRPr="00994870">
        <w:rPr>
          <w:b/>
          <w:lang w:val="cs-CZ"/>
        </w:rPr>
        <w:t>Smlouva o poskytnutí služeb</w:t>
      </w:r>
    </w:p>
    <w:p w:rsidR="006A3201" w:rsidRPr="00994870" w:rsidRDefault="006A3201" w:rsidP="006A3201">
      <w:pPr>
        <w:pStyle w:val="Bezmezer"/>
        <w:rPr>
          <w:lang w:val="cs-CZ"/>
        </w:rPr>
      </w:pPr>
    </w:p>
    <w:p w:rsidR="006A3201" w:rsidRPr="00994870" w:rsidRDefault="006A3201" w:rsidP="006A3201">
      <w:pPr>
        <w:pStyle w:val="Bezmezer"/>
        <w:jc w:val="center"/>
        <w:rPr>
          <w:lang w:val="cs-CZ"/>
        </w:rPr>
      </w:pPr>
      <w:r w:rsidRPr="00994870">
        <w:rPr>
          <w:lang w:val="cs-CZ"/>
        </w:rPr>
        <w:t>Česká republika – Státní fond životního prostředí České republiky,</w:t>
      </w:r>
    </w:p>
    <w:p w:rsidR="006A3201" w:rsidRPr="00994870" w:rsidRDefault="006A3201" w:rsidP="006A3201">
      <w:pPr>
        <w:pStyle w:val="Bezmezer"/>
        <w:jc w:val="center"/>
        <w:rPr>
          <w:lang w:val="cs-CZ"/>
        </w:rPr>
      </w:pPr>
      <w:r w:rsidRPr="00994870">
        <w:rPr>
          <w:lang w:val="cs-CZ"/>
        </w:rPr>
        <w:t>se sídlem Kaplanova 1931/1, 148 00 Praha 11 – Chodov</w:t>
      </w:r>
    </w:p>
    <w:p w:rsidR="006A3201" w:rsidRPr="00994870" w:rsidRDefault="006A3201" w:rsidP="006A3201">
      <w:pPr>
        <w:pStyle w:val="Bezmezer"/>
        <w:jc w:val="center"/>
        <w:rPr>
          <w:lang w:val="cs-CZ"/>
        </w:rPr>
      </w:pPr>
      <w:r w:rsidRPr="00994870">
        <w:rPr>
          <w:lang w:val="cs-CZ"/>
        </w:rPr>
        <w:t>IČ:</w:t>
      </w:r>
      <w:r w:rsidRPr="00994870">
        <w:rPr>
          <w:rFonts w:cs="Arial"/>
          <w:lang w:val="cs-CZ"/>
        </w:rPr>
        <w:t xml:space="preserve"> </w:t>
      </w:r>
      <w:r w:rsidRPr="00994870">
        <w:rPr>
          <w:lang w:val="cs-CZ"/>
        </w:rPr>
        <w:t>00020729</w:t>
      </w:r>
    </w:p>
    <w:p w:rsidR="006A3201" w:rsidRPr="00994870" w:rsidRDefault="006A3201" w:rsidP="006A3201">
      <w:pPr>
        <w:pStyle w:val="Bezmezer"/>
        <w:jc w:val="center"/>
        <w:rPr>
          <w:lang w:val="cs-CZ"/>
        </w:rPr>
      </w:pPr>
      <w:r w:rsidRPr="00994870">
        <w:rPr>
          <w:lang w:val="cs-CZ"/>
        </w:rPr>
        <w:t>jednající Petr Štěpánek, ředitel</w:t>
      </w:r>
    </w:p>
    <w:p w:rsidR="006A3201" w:rsidRPr="00994870" w:rsidRDefault="006A3201" w:rsidP="006A3201">
      <w:pPr>
        <w:pStyle w:val="Bezmezer"/>
        <w:rPr>
          <w:lang w:val="cs-CZ"/>
        </w:rPr>
      </w:pPr>
    </w:p>
    <w:p w:rsidR="006A3201" w:rsidRPr="00994870" w:rsidRDefault="006A3201" w:rsidP="006A3201">
      <w:pPr>
        <w:jc w:val="center"/>
        <w:rPr>
          <w:lang w:val="cs-CZ"/>
        </w:rPr>
      </w:pPr>
      <w:r w:rsidRPr="00994870">
        <w:rPr>
          <w:lang w:val="cs-CZ"/>
        </w:rPr>
        <w:t>(dále jen „Zadavatel“)</w:t>
      </w:r>
    </w:p>
    <w:p w:rsidR="006A3201" w:rsidRPr="00994870" w:rsidRDefault="006A3201" w:rsidP="006A3201">
      <w:pPr>
        <w:pStyle w:val="Bezmezer"/>
        <w:rPr>
          <w:lang w:val="cs-CZ"/>
        </w:rPr>
      </w:pPr>
    </w:p>
    <w:p w:rsidR="006A3201" w:rsidRPr="00994870" w:rsidRDefault="006A3201" w:rsidP="006A3201">
      <w:pPr>
        <w:jc w:val="center"/>
        <w:rPr>
          <w:lang w:val="cs-CZ"/>
        </w:rPr>
      </w:pPr>
      <w:r w:rsidRPr="00994870">
        <w:rPr>
          <w:lang w:val="cs-CZ"/>
        </w:rPr>
        <w:t>a</w:t>
      </w:r>
    </w:p>
    <w:p w:rsidR="006A3201" w:rsidRPr="00994870" w:rsidRDefault="006A3201" w:rsidP="006A3201">
      <w:pPr>
        <w:pStyle w:val="Bezmezer"/>
        <w:rPr>
          <w:lang w:val="cs-CZ"/>
        </w:rPr>
      </w:pPr>
    </w:p>
    <w:p w:rsidR="006A3201" w:rsidRPr="00994870" w:rsidRDefault="006A3201" w:rsidP="006A3201">
      <w:pPr>
        <w:pStyle w:val="Bezmezer"/>
        <w:jc w:val="center"/>
        <w:rPr>
          <w:lang w:val="cs-CZ"/>
        </w:rPr>
      </w:pPr>
      <w:r w:rsidRPr="00994870">
        <w:rPr>
          <w:lang w:val="cs-CZ"/>
        </w:rPr>
        <w:t>Connectix, s.r.o.,</w:t>
      </w:r>
    </w:p>
    <w:p w:rsidR="006A3201" w:rsidRPr="00994870" w:rsidRDefault="006A3201" w:rsidP="006A3201">
      <w:pPr>
        <w:pStyle w:val="Bezmezer"/>
        <w:jc w:val="center"/>
        <w:rPr>
          <w:lang w:val="cs-CZ"/>
        </w:rPr>
      </w:pPr>
      <w:r w:rsidRPr="00994870">
        <w:rPr>
          <w:lang w:val="cs-CZ"/>
        </w:rPr>
        <w:t>se sídlem Telekomunikační 1315/2, 16 900 Praha 6 – Břevnov</w:t>
      </w:r>
    </w:p>
    <w:p w:rsidR="006A3201" w:rsidRPr="00994870" w:rsidRDefault="006A3201" w:rsidP="006A3201">
      <w:pPr>
        <w:pStyle w:val="Bezmezer"/>
        <w:jc w:val="center"/>
        <w:rPr>
          <w:lang w:val="cs-CZ"/>
        </w:rPr>
      </w:pPr>
      <w:r w:rsidRPr="00994870">
        <w:rPr>
          <w:lang w:val="cs-CZ"/>
        </w:rPr>
        <w:t>IČ: 876 54 321</w:t>
      </w:r>
      <w:r w:rsidRPr="00994870">
        <w:rPr>
          <w:lang w:val="cs-CZ"/>
        </w:rPr>
        <w:tab/>
        <w:t>DIČ: CZ876 54 321</w:t>
      </w:r>
    </w:p>
    <w:p w:rsidR="006A3201" w:rsidRPr="00994870" w:rsidRDefault="006A3201" w:rsidP="006A3201">
      <w:pPr>
        <w:pStyle w:val="Bezmezer"/>
        <w:jc w:val="center"/>
        <w:rPr>
          <w:lang w:val="cs-CZ"/>
        </w:rPr>
      </w:pPr>
      <w:r w:rsidRPr="00994870">
        <w:rPr>
          <w:lang w:val="cs-CZ"/>
        </w:rPr>
        <w:t xml:space="preserve">Obchodní rejstřík vedený </w:t>
      </w:r>
      <w:r w:rsidR="00994870" w:rsidRPr="00994870">
        <w:rPr>
          <w:lang w:val="cs-CZ"/>
        </w:rPr>
        <w:t>městským soudem v Praze</w:t>
      </w:r>
      <w:r w:rsidRPr="00994870">
        <w:rPr>
          <w:lang w:val="cs-CZ"/>
        </w:rPr>
        <w:t>, oddíl C, vložka 12345</w:t>
      </w:r>
    </w:p>
    <w:p w:rsidR="006A3201" w:rsidRPr="00994870" w:rsidRDefault="006A3201" w:rsidP="006A3201">
      <w:pPr>
        <w:pStyle w:val="Bezmezer"/>
        <w:jc w:val="center"/>
        <w:rPr>
          <w:lang w:val="cs-CZ"/>
        </w:rPr>
      </w:pPr>
      <w:r w:rsidRPr="00994870">
        <w:rPr>
          <w:lang w:val="cs-CZ"/>
        </w:rPr>
        <w:t>Bankovní spojení: Česká banka; číslo účtu: 1234567890/1234</w:t>
      </w:r>
    </w:p>
    <w:p w:rsidR="006A3201" w:rsidRPr="00994870" w:rsidRDefault="006A3201" w:rsidP="006A3201">
      <w:pPr>
        <w:pStyle w:val="Bezmezer"/>
        <w:jc w:val="center"/>
        <w:rPr>
          <w:lang w:val="cs-CZ"/>
        </w:rPr>
      </w:pPr>
      <w:r w:rsidRPr="00994870">
        <w:rPr>
          <w:lang w:val="cs-CZ"/>
        </w:rPr>
        <w:t>Zástupce statutárního orgánu: Ing. Martin Sloup</w:t>
      </w:r>
    </w:p>
    <w:p w:rsidR="006A3201" w:rsidRPr="00994870" w:rsidRDefault="006A3201" w:rsidP="006A3201">
      <w:pPr>
        <w:pStyle w:val="Bezmezer"/>
        <w:rPr>
          <w:lang w:val="cs-CZ"/>
        </w:rPr>
      </w:pPr>
    </w:p>
    <w:p w:rsidR="006A3201" w:rsidRPr="00994870" w:rsidRDefault="006A3201" w:rsidP="006A3201">
      <w:pPr>
        <w:jc w:val="center"/>
        <w:rPr>
          <w:lang w:val="cs-CZ"/>
        </w:rPr>
      </w:pPr>
      <w:r w:rsidRPr="00994870">
        <w:rPr>
          <w:lang w:val="cs-CZ"/>
        </w:rPr>
        <w:t>(dále jen „Dodavatel“)</w:t>
      </w:r>
    </w:p>
    <w:p w:rsidR="006A3201" w:rsidRPr="00994870" w:rsidRDefault="006A3201" w:rsidP="006A3201">
      <w:pPr>
        <w:jc w:val="center"/>
        <w:rPr>
          <w:lang w:val="cs-CZ"/>
        </w:rPr>
      </w:pPr>
    </w:p>
    <w:p w:rsidR="006A3201" w:rsidRPr="00994870" w:rsidRDefault="006A3201" w:rsidP="006A3201">
      <w:pPr>
        <w:jc w:val="center"/>
        <w:rPr>
          <w:u w:val="single"/>
          <w:lang w:val="cs-CZ"/>
        </w:rPr>
      </w:pPr>
      <w:r w:rsidRPr="00994870">
        <w:rPr>
          <w:u w:val="single"/>
          <w:lang w:val="cs-CZ"/>
        </w:rPr>
        <w:t>uzavřená v souladu s ustanovením zákona č. 513/1991 Sb. (obchodní zákoník) ve znění pozdějších změn a doplňků</w:t>
      </w:r>
    </w:p>
    <w:p w:rsidR="006A3201" w:rsidRPr="00994870" w:rsidRDefault="006A3201" w:rsidP="006A3201">
      <w:pPr>
        <w:rPr>
          <w:lang w:val="cs-CZ"/>
        </w:rPr>
      </w:pPr>
    </w:p>
    <w:p w:rsidR="006A3201" w:rsidRPr="00994870" w:rsidRDefault="006A3201" w:rsidP="006A3201">
      <w:pPr>
        <w:rPr>
          <w:lang w:val="cs-CZ"/>
        </w:rPr>
      </w:pPr>
    </w:p>
    <w:p w:rsidR="006A3201" w:rsidRPr="00994870" w:rsidRDefault="006A3201" w:rsidP="006A3201">
      <w:pPr>
        <w:rPr>
          <w:b/>
          <w:lang w:val="cs-CZ"/>
        </w:rPr>
      </w:pPr>
      <w:r w:rsidRPr="00994870">
        <w:rPr>
          <w:b/>
          <w:lang w:val="cs-CZ"/>
        </w:rPr>
        <w:t>Smluvní strany, vědomy si svých závazků v této smlouvě obsažených a s úmyslem být touto smlouvou vázány, dohodly se na následujícím znění smlouvy:</w:t>
      </w:r>
    </w:p>
    <w:p w:rsidR="006A3201" w:rsidRPr="00994870" w:rsidRDefault="006A3201" w:rsidP="006A3201">
      <w:pPr>
        <w:ind w:left="709" w:hanging="709"/>
        <w:rPr>
          <w:b/>
          <w:lang w:val="cs-CZ"/>
        </w:rPr>
      </w:pPr>
      <w:r w:rsidRPr="00994870">
        <w:rPr>
          <w:b/>
          <w:lang w:val="cs-CZ"/>
        </w:rPr>
        <w:t>1.</w:t>
      </w:r>
      <w:r w:rsidRPr="00994870">
        <w:rPr>
          <w:b/>
          <w:lang w:val="cs-CZ"/>
        </w:rPr>
        <w:tab/>
        <w:t>ÚČEL SMLOUVY</w:t>
      </w:r>
    </w:p>
    <w:p w:rsidR="006A3201" w:rsidRPr="00994870" w:rsidRDefault="006A3201" w:rsidP="006A3201">
      <w:pPr>
        <w:ind w:left="709" w:hanging="709"/>
        <w:rPr>
          <w:lang w:val="cs-CZ"/>
        </w:rPr>
      </w:pPr>
      <w:r w:rsidRPr="00994870">
        <w:rPr>
          <w:lang w:val="cs-CZ"/>
        </w:rPr>
        <w:t>1.1.</w:t>
      </w:r>
      <w:r w:rsidRPr="00994870">
        <w:rPr>
          <w:lang w:val="cs-CZ"/>
        </w:rPr>
        <w:tab/>
        <w:t>Účelem této smlouvy je stanovit podmínky a pravidla provádění komplexní dodávky a poskytování služby „</w:t>
      </w:r>
      <w:r w:rsidR="00F67183" w:rsidRPr="00994870">
        <w:rPr>
          <w:lang w:val="cs-CZ"/>
        </w:rPr>
        <w:t>Zajištění připojení serverovny SFŽP ČR  k internetu</w:t>
      </w:r>
      <w:r w:rsidRPr="00994870">
        <w:rPr>
          <w:lang w:val="cs-CZ"/>
        </w:rPr>
        <w:t>“ dle specifikace uvedené v zadávací dokumentaci, která tvoří nedílnou součást této Smlouvy (dále též jen „dílo“), dodávané Dodavatelem, a to v rozsahu a za podmínek stanovených touto Smlouvou.</w:t>
      </w:r>
    </w:p>
    <w:p w:rsidR="006A3201" w:rsidRPr="00994870" w:rsidRDefault="006A3201" w:rsidP="006A3201">
      <w:pPr>
        <w:ind w:left="709" w:hanging="709"/>
        <w:rPr>
          <w:lang w:val="cs-CZ"/>
        </w:rPr>
      </w:pPr>
      <w:r w:rsidRPr="00994870">
        <w:rPr>
          <w:lang w:val="cs-CZ"/>
        </w:rPr>
        <w:t>1.2.</w:t>
      </w:r>
      <w:r w:rsidRPr="00994870">
        <w:rPr>
          <w:lang w:val="cs-CZ"/>
        </w:rPr>
        <w:tab/>
        <w:t>Zadavatel prohlašuje, že je právnickou osobou řádně založenou a zapsanou podle českého právního řádu a že splňuje veškeré podmínky a požadavky v této smlouvě stanovené a je oprávněn tuto smlouvu uzavřít a řádně plnit závazky v ní obsažené.</w:t>
      </w:r>
    </w:p>
    <w:p w:rsidR="006A3201" w:rsidRPr="00994870" w:rsidRDefault="006A3201" w:rsidP="006A3201">
      <w:pPr>
        <w:ind w:left="709" w:hanging="709"/>
        <w:rPr>
          <w:lang w:val="cs-CZ"/>
        </w:rPr>
      </w:pPr>
      <w:r w:rsidRPr="00994870">
        <w:rPr>
          <w:lang w:val="cs-CZ"/>
        </w:rPr>
        <w:t>1.3.</w:t>
      </w:r>
      <w:r w:rsidRPr="00994870">
        <w:rPr>
          <w:lang w:val="cs-CZ"/>
        </w:rPr>
        <w:tab/>
        <w:t xml:space="preserve">Dodavatel prohlašuje, že je právnickou osobou řádně založenou a zapsanou podle českého právního řádu a že splňuje veškeré podmínky a požadavky v této smlouvě stanovené a je oprávněn tuto smlouvu uzavřít a řádně plnit závazky v ní obsažené. </w:t>
      </w:r>
    </w:p>
    <w:p w:rsidR="002D5AA0" w:rsidRDefault="002D5AA0">
      <w:pPr>
        <w:spacing w:before="0"/>
        <w:jc w:val="left"/>
        <w:rPr>
          <w:b/>
          <w:lang w:val="cs-CZ"/>
        </w:rPr>
      </w:pPr>
      <w:r>
        <w:rPr>
          <w:b/>
          <w:lang w:val="cs-CZ"/>
        </w:rPr>
        <w:br w:type="page"/>
      </w:r>
    </w:p>
    <w:p w:rsidR="006A3201" w:rsidRPr="00994870" w:rsidRDefault="006A3201" w:rsidP="006A3201">
      <w:pPr>
        <w:ind w:left="709" w:hanging="709"/>
        <w:rPr>
          <w:b/>
          <w:lang w:val="cs-CZ"/>
        </w:rPr>
      </w:pPr>
      <w:r w:rsidRPr="00994870">
        <w:rPr>
          <w:b/>
          <w:lang w:val="cs-CZ"/>
        </w:rPr>
        <w:lastRenderedPageBreak/>
        <w:t>2.</w:t>
      </w:r>
      <w:r w:rsidRPr="00994870">
        <w:rPr>
          <w:b/>
          <w:lang w:val="cs-CZ"/>
        </w:rPr>
        <w:tab/>
        <w:t>PŘEDMĚT PLNĚNÍ SMLOUVY A OSTATNÍ NÁLEŽITOSTI SMLOUVY</w:t>
      </w:r>
    </w:p>
    <w:p w:rsidR="00844521" w:rsidRPr="00994870" w:rsidRDefault="006A3201" w:rsidP="00844521">
      <w:pPr>
        <w:ind w:left="709" w:hanging="709"/>
        <w:rPr>
          <w:lang w:val="cs-CZ"/>
        </w:rPr>
      </w:pPr>
      <w:r w:rsidRPr="00994870">
        <w:rPr>
          <w:lang w:val="cs-CZ"/>
        </w:rPr>
        <w:t>2.1.</w:t>
      </w:r>
      <w:r w:rsidRPr="00994870">
        <w:rPr>
          <w:lang w:val="cs-CZ"/>
        </w:rPr>
        <w:tab/>
        <w:t xml:space="preserve">Předmětem této smlouvy je závazek Dodavatele </w:t>
      </w:r>
      <w:r w:rsidR="0063404B" w:rsidRPr="00994870">
        <w:rPr>
          <w:lang w:val="cs-CZ"/>
        </w:rPr>
        <w:t>poskytov</w:t>
      </w:r>
      <w:r w:rsidR="00844521" w:rsidRPr="00994870">
        <w:rPr>
          <w:lang w:val="cs-CZ"/>
        </w:rPr>
        <w:t>at</w:t>
      </w:r>
      <w:r w:rsidR="0063404B" w:rsidRPr="00994870">
        <w:rPr>
          <w:lang w:val="cs-CZ"/>
        </w:rPr>
        <w:t xml:space="preserve"> níže specifikovaného připojení a to v</w:t>
      </w:r>
      <w:r w:rsidR="005E7FDF">
        <w:rPr>
          <w:lang w:val="cs-CZ"/>
        </w:rPr>
        <w:t> </w:t>
      </w:r>
      <w:r w:rsidR="0063404B" w:rsidRPr="00994870">
        <w:rPr>
          <w:lang w:val="cs-CZ"/>
        </w:rPr>
        <w:t>serverovně</w:t>
      </w:r>
      <w:r w:rsidR="005E7FDF">
        <w:rPr>
          <w:lang w:val="cs-CZ"/>
        </w:rPr>
        <w:t xml:space="preserve"> Zadavetele</w:t>
      </w:r>
      <w:r w:rsidR="0063404B" w:rsidRPr="00994870">
        <w:rPr>
          <w:lang w:val="cs-CZ"/>
        </w:rPr>
        <w:t>, umístěné v budově Olbrachtova 2006/9, v pátém patře</w:t>
      </w:r>
      <w:r w:rsidR="00844521" w:rsidRPr="00994870">
        <w:rPr>
          <w:lang w:val="cs-CZ"/>
        </w:rPr>
        <w:t>:</w:t>
      </w:r>
    </w:p>
    <w:p w:rsidR="00844521" w:rsidRPr="00994870" w:rsidRDefault="00844521" w:rsidP="00844521">
      <w:pPr>
        <w:ind w:left="1418" w:hanging="709"/>
        <w:rPr>
          <w:lang w:val="cs-CZ"/>
        </w:rPr>
      </w:pPr>
      <w:r w:rsidRPr="00994870">
        <w:rPr>
          <w:lang w:val="cs-CZ"/>
        </w:rPr>
        <w:t>2.1.1</w:t>
      </w:r>
      <w:r w:rsidRPr="00994870">
        <w:rPr>
          <w:lang w:val="cs-CZ"/>
        </w:rPr>
        <w:tab/>
        <w:t>Připojení k internetu technologií "dual access" (vláknem a bezdrátovou technologií v licencovaném pásmu).</w:t>
      </w:r>
    </w:p>
    <w:p w:rsidR="00844521" w:rsidRPr="00994870" w:rsidRDefault="00844521" w:rsidP="00844521">
      <w:pPr>
        <w:ind w:left="1418" w:hanging="709"/>
        <w:rPr>
          <w:lang w:val="cs-CZ"/>
        </w:rPr>
      </w:pPr>
      <w:r w:rsidRPr="00994870">
        <w:rPr>
          <w:lang w:val="cs-CZ"/>
        </w:rPr>
        <w:t>2.1.2</w:t>
      </w:r>
      <w:r w:rsidRPr="00994870">
        <w:rPr>
          <w:lang w:val="cs-CZ"/>
        </w:rPr>
        <w:tab/>
        <w:t>Tato připojení budou využívána současně pro  "load balancing". Minimálně  2x 10 Mb/s ukončené metalicky.</w:t>
      </w:r>
    </w:p>
    <w:p w:rsidR="006A3201" w:rsidRPr="00994870" w:rsidRDefault="006A3201" w:rsidP="006A3201">
      <w:pPr>
        <w:ind w:left="709" w:hanging="709"/>
        <w:rPr>
          <w:lang w:val="cs-CZ"/>
        </w:rPr>
      </w:pPr>
      <w:r w:rsidRPr="00994870">
        <w:rPr>
          <w:lang w:val="cs-CZ"/>
        </w:rPr>
        <w:t>2.2.</w:t>
      </w:r>
      <w:r w:rsidRPr="00994870">
        <w:rPr>
          <w:lang w:val="cs-CZ"/>
        </w:rPr>
        <w:tab/>
        <w:t>Nedílnou součástí této smlouvy je Zadávací dokumentace a Nabídka dodavatele. Podle nich budou posuzována práva a závazky stran v této smlouvě výslovně neuvedené. Bude-li zjištěn rozpor mezi smluvními ujednáními a Zadávací dokumentací, resp. Nabídkou dodavatele, který by měl nebo mohl mít za následek zhoršení postavení nebo jiné znevýhodnění Zadavatele, případně jakoukoliv jinou újmu na jeho právech oproti Zadávací dokumentaci, resp. Nabídce dodavatele, bude se obsah práv a závazků řídit vždy úpravou obsaženou v Zadávací dokumentaci resp. Nabídce dodavatele.</w:t>
      </w:r>
    </w:p>
    <w:p w:rsidR="006A3201" w:rsidRPr="00994870" w:rsidRDefault="006A3201" w:rsidP="006A3201">
      <w:pPr>
        <w:ind w:left="709" w:hanging="709"/>
        <w:rPr>
          <w:b/>
          <w:lang w:val="cs-CZ"/>
        </w:rPr>
      </w:pPr>
      <w:r w:rsidRPr="00994870">
        <w:rPr>
          <w:b/>
          <w:lang w:val="cs-CZ"/>
        </w:rPr>
        <w:t>3.</w:t>
      </w:r>
      <w:r w:rsidRPr="00994870">
        <w:rPr>
          <w:b/>
          <w:lang w:val="cs-CZ"/>
        </w:rPr>
        <w:tab/>
        <w:t>DOBA A MÍSTO PLNĚNÍ</w:t>
      </w:r>
    </w:p>
    <w:p w:rsidR="006A3201" w:rsidRPr="00994870" w:rsidRDefault="006A3201" w:rsidP="006A3201">
      <w:pPr>
        <w:ind w:left="709" w:hanging="709"/>
        <w:rPr>
          <w:lang w:val="cs-CZ"/>
        </w:rPr>
      </w:pPr>
      <w:r w:rsidRPr="00994870">
        <w:rPr>
          <w:lang w:val="cs-CZ"/>
        </w:rPr>
        <w:t>3.1.</w:t>
      </w:r>
      <w:r w:rsidRPr="00994870">
        <w:rPr>
          <w:lang w:val="cs-CZ"/>
        </w:rPr>
        <w:tab/>
        <w:t xml:space="preserve">Místem plnění a provozování veřejné zakázky je </w:t>
      </w:r>
      <w:r w:rsidR="00F67183" w:rsidRPr="00994870">
        <w:rPr>
          <w:lang w:val="cs-CZ"/>
        </w:rPr>
        <w:t>budova</w:t>
      </w:r>
      <w:r w:rsidRPr="00994870">
        <w:rPr>
          <w:lang w:val="cs-CZ"/>
        </w:rPr>
        <w:t xml:space="preserve"> zadavatele na adrese </w:t>
      </w:r>
      <w:r w:rsidR="00F67183" w:rsidRPr="00994870">
        <w:rPr>
          <w:lang w:val="cs-CZ"/>
        </w:rPr>
        <w:t>Olbrachtova 2006/9, 140 21 Praha 4</w:t>
      </w:r>
      <w:r w:rsidRPr="00994870">
        <w:rPr>
          <w:lang w:val="cs-CZ"/>
        </w:rPr>
        <w:t>.</w:t>
      </w:r>
    </w:p>
    <w:p w:rsidR="006A3201" w:rsidRPr="00994870" w:rsidRDefault="006A3201" w:rsidP="00F67183">
      <w:pPr>
        <w:ind w:left="709" w:hanging="709"/>
        <w:rPr>
          <w:lang w:val="cs-CZ"/>
        </w:rPr>
      </w:pPr>
      <w:r w:rsidRPr="00994870">
        <w:rPr>
          <w:lang w:val="cs-CZ"/>
        </w:rPr>
        <w:t>3.2.</w:t>
      </w:r>
      <w:r w:rsidRPr="00994870">
        <w:rPr>
          <w:lang w:val="cs-CZ"/>
        </w:rPr>
        <w:tab/>
        <w:t xml:space="preserve">Smlouva je uzavřena na </w:t>
      </w:r>
      <w:r w:rsidR="00F67183" w:rsidRPr="00994870">
        <w:rPr>
          <w:lang w:val="cs-CZ"/>
        </w:rPr>
        <w:t>dobu určitou dvou let, přičemž zadavatel může ve smyslu § 99 zákona oč. 137/2006 Sb., o veřejných zakázkách uplatnit opci na další jeden rok</w:t>
      </w:r>
      <w:r w:rsidRPr="00994870">
        <w:rPr>
          <w:lang w:val="cs-CZ"/>
        </w:rPr>
        <w:t>.</w:t>
      </w:r>
    </w:p>
    <w:p w:rsidR="006A3201" w:rsidRPr="00994870" w:rsidRDefault="00BD7784" w:rsidP="006A3201">
      <w:pPr>
        <w:ind w:left="709" w:hanging="709"/>
        <w:rPr>
          <w:b/>
          <w:lang w:val="cs-CZ"/>
        </w:rPr>
      </w:pPr>
      <w:r>
        <w:rPr>
          <w:b/>
          <w:lang w:val="cs-CZ"/>
        </w:rPr>
        <w:t>4</w:t>
      </w:r>
      <w:r w:rsidR="006A3201" w:rsidRPr="00994870">
        <w:rPr>
          <w:b/>
          <w:lang w:val="cs-CZ"/>
        </w:rPr>
        <w:t>.</w:t>
      </w:r>
      <w:r w:rsidR="006A3201" w:rsidRPr="00994870">
        <w:rPr>
          <w:b/>
          <w:lang w:val="cs-CZ"/>
        </w:rPr>
        <w:tab/>
        <w:t>CENA A PLATEBNÍ PODMÍNKY</w:t>
      </w:r>
    </w:p>
    <w:p w:rsidR="00FE2EC8" w:rsidRPr="00994870" w:rsidRDefault="00BD7784" w:rsidP="00FE2EC8">
      <w:pPr>
        <w:ind w:left="709" w:hanging="709"/>
        <w:rPr>
          <w:lang w:val="cs-CZ"/>
        </w:rPr>
      </w:pPr>
      <w:r>
        <w:rPr>
          <w:lang w:val="cs-CZ"/>
        </w:rPr>
        <w:t>4</w:t>
      </w:r>
      <w:r w:rsidR="006A3201" w:rsidRPr="00994870">
        <w:rPr>
          <w:lang w:val="cs-CZ"/>
        </w:rPr>
        <w:t>.1.</w:t>
      </w:r>
      <w:r w:rsidR="006A3201" w:rsidRPr="00994870">
        <w:rPr>
          <w:lang w:val="cs-CZ"/>
        </w:rPr>
        <w:tab/>
        <w:t xml:space="preserve">Cena za plnění Dodavatele dle této smlouvy za </w:t>
      </w:r>
      <w:r w:rsidR="00844521" w:rsidRPr="00994870">
        <w:rPr>
          <w:lang w:val="cs-CZ"/>
        </w:rPr>
        <w:t>dva roky</w:t>
      </w:r>
      <w:r w:rsidR="006A3201" w:rsidRPr="00994870">
        <w:rPr>
          <w:lang w:val="cs-CZ"/>
        </w:rPr>
        <w:t xml:space="preserve"> poskytování služby je uvedena </w:t>
      </w:r>
      <w:r w:rsidR="00FE2EC8">
        <w:rPr>
          <w:lang w:val="cs-CZ"/>
        </w:rPr>
        <w:t>následovně:</w:t>
      </w:r>
    </w:p>
    <w:tbl>
      <w:tblPr>
        <w:tblStyle w:val="Mkatabulky"/>
        <w:tblW w:w="4654"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780"/>
        <w:gridCol w:w="2292"/>
      </w:tblGrid>
      <w:tr w:rsidR="00FE2EC8" w:rsidRPr="00FE2EC8" w:rsidTr="00FE2EC8">
        <w:trPr>
          <w:trHeight w:val="397"/>
        </w:trPr>
        <w:tc>
          <w:tcPr>
            <w:tcW w:w="3737" w:type="pct"/>
            <w:vAlign w:val="center"/>
          </w:tcPr>
          <w:p w:rsidR="00FE2EC8" w:rsidRPr="00FE2EC8" w:rsidRDefault="00FE2EC8" w:rsidP="002D5AA0">
            <w:pPr>
              <w:pStyle w:val="Bezmezer"/>
              <w:rPr>
                <w:rFonts w:asciiTheme="minorHAnsi" w:hAnsiTheme="minorHAnsi" w:cstheme="minorHAnsi"/>
                <w:lang w:val="cs-CZ"/>
              </w:rPr>
            </w:pPr>
            <w:r w:rsidRPr="00FE2EC8">
              <w:rPr>
                <w:rFonts w:asciiTheme="minorHAnsi" w:hAnsiTheme="minorHAnsi" w:cstheme="minorHAnsi"/>
                <w:lang w:val="cs-CZ"/>
              </w:rPr>
              <w:t>Cena instalace</w:t>
            </w:r>
          </w:p>
        </w:tc>
        <w:tc>
          <w:tcPr>
            <w:tcW w:w="1263" w:type="pct"/>
            <w:vAlign w:val="center"/>
          </w:tcPr>
          <w:p w:rsidR="00FE2EC8" w:rsidRPr="00FE2EC8" w:rsidRDefault="00FE2EC8" w:rsidP="002D5AA0">
            <w:pPr>
              <w:pStyle w:val="Bezmezer"/>
              <w:jc w:val="right"/>
              <w:rPr>
                <w:rFonts w:asciiTheme="minorHAnsi" w:hAnsiTheme="minorHAnsi" w:cstheme="minorHAnsi"/>
                <w:lang w:val="cs-CZ"/>
              </w:rPr>
            </w:pPr>
            <w:r w:rsidRPr="00FE2EC8">
              <w:rPr>
                <w:rFonts w:asciiTheme="minorHAnsi" w:hAnsiTheme="minorHAnsi" w:cstheme="minorHAnsi"/>
                <w:lang w:val="cs-CZ"/>
              </w:rPr>
              <w:t>1 380 000 Kč bez DPH</w:t>
            </w:r>
          </w:p>
        </w:tc>
      </w:tr>
      <w:tr w:rsidR="00FE2EC8" w:rsidRPr="00FE2EC8" w:rsidTr="00FE2EC8">
        <w:trPr>
          <w:trHeight w:val="397"/>
        </w:trPr>
        <w:tc>
          <w:tcPr>
            <w:tcW w:w="3737" w:type="pct"/>
            <w:vAlign w:val="center"/>
          </w:tcPr>
          <w:p w:rsidR="00FE2EC8" w:rsidRPr="00FE2EC8" w:rsidRDefault="00FE2EC8" w:rsidP="002D5AA0">
            <w:pPr>
              <w:pStyle w:val="Bezmezer"/>
              <w:rPr>
                <w:rFonts w:asciiTheme="minorHAnsi" w:hAnsiTheme="minorHAnsi" w:cstheme="minorHAnsi"/>
                <w:lang w:val="cs-CZ"/>
              </w:rPr>
            </w:pPr>
            <w:r w:rsidRPr="00FE2EC8">
              <w:rPr>
                <w:rFonts w:asciiTheme="minorHAnsi" w:hAnsiTheme="minorHAnsi" w:cstheme="minorHAnsi"/>
                <w:lang w:val="cs-CZ"/>
              </w:rPr>
              <w:t>Měsíční poplatek za připojení</w:t>
            </w:r>
          </w:p>
        </w:tc>
        <w:tc>
          <w:tcPr>
            <w:tcW w:w="1263" w:type="pct"/>
            <w:vAlign w:val="center"/>
          </w:tcPr>
          <w:p w:rsidR="00FE2EC8" w:rsidRPr="00FE2EC8" w:rsidRDefault="00FE2EC8" w:rsidP="002D5AA0">
            <w:pPr>
              <w:pStyle w:val="Bezmezer"/>
              <w:jc w:val="right"/>
              <w:rPr>
                <w:rFonts w:asciiTheme="minorHAnsi" w:hAnsiTheme="minorHAnsi" w:cstheme="minorHAnsi"/>
                <w:lang w:val="cs-CZ"/>
              </w:rPr>
            </w:pPr>
            <w:r w:rsidRPr="00FE2EC8">
              <w:rPr>
                <w:rFonts w:asciiTheme="minorHAnsi" w:hAnsiTheme="minorHAnsi" w:cstheme="minorHAnsi"/>
                <w:lang w:val="cs-CZ"/>
              </w:rPr>
              <w:t>25 000 Kč bez DPH</w:t>
            </w:r>
          </w:p>
        </w:tc>
      </w:tr>
    </w:tbl>
    <w:p w:rsidR="006A3201" w:rsidRPr="00994870" w:rsidRDefault="00BD7784" w:rsidP="00844521">
      <w:pPr>
        <w:ind w:left="709" w:hanging="709"/>
        <w:rPr>
          <w:lang w:val="cs-CZ"/>
        </w:rPr>
      </w:pPr>
      <w:r>
        <w:rPr>
          <w:lang w:val="cs-CZ"/>
        </w:rPr>
        <w:t>4</w:t>
      </w:r>
      <w:r w:rsidR="006A3201" w:rsidRPr="00994870">
        <w:rPr>
          <w:lang w:val="cs-CZ"/>
        </w:rPr>
        <w:t>.2.</w:t>
      </w:r>
      <w:r w:rsidR="006A3201" w:rsidRPr="00994870">
        <w:rPr>
          <w:lang w:val="cs-CZ"/>
        </w:rPr>
        <w:tab/>
      </w:r>
      <w:r w:rsidR="00844521" w:rsidRPr="00994870">
        <w:rPr>
          <w:lang w:val="cs-CZ"/>
        </w:rPr>
        <w:t xml:space="preserve">Zadavatel se zavazuje uhradit cenu za dodané služby na základě daňového dokladu – faktury do dvaceti dnů od jejího doručení Zadavateli za předpokladu, že daňový doklad bude obsahovat všechny náležitosti, zejména  dostatečně určitou identifikaci předmětu plnění a dále za předpokladu, že cena bude určena v souladu s nabídkou Dodavatele. Dodavatel je oprávněn daňový doklad – fakturu vystavit vždy k 20. dni měsíce následujícího po měsíci, ve kterém byla služba realizována. Úplata bude uhrazena bankovním převodem na účet Dodavatele uvedený ve faktuře.  </w:t>
      </w:r>
    </w:p>
    <w:p w:rsidR="00844521" w:rsidRPr="00994870" w:rsidRDefault="00BD7784" w:rsidP="006A3201">
      <w:pPr>
        <w:ind w:left="709" w:hanging="709"/>
        <w:rPr>
          <w:lang w:val="cs-CZ"/>
        </w:rPr>
      </w:pPr>
      <w:r>
        <w:rPr>
          <w:lang w:val="cs-CZ"/>
        </w:rPr>
        <w:t>4</w:t>
      </w:r>
      <w:r w:rsidR="00844521" w:rsidRPr="00994870">
        <w:rPr>
          <w:lang w:val="cs-CZ"/>
        </w:rPr>
        <w:t>.3</w:t>
      </w:r>
      <w:r w:rsidR="00844521" w:rsidRPr="00994870">
        <w:rPr>
          <w:lang w:val="cs-CZ"/>
        </w:rPr>
        <w:tab/>
        <w:t xml:space="preserve">V případě prodlení Zadavatele s platbou jakékoli částky dle </w:t>
      </w:r>
      <w:r w:rsidR="00AF07BF" w:rsidRPr="00994870">
        <w:rPr>
          <w:lang w:val="cs-CZ"/>
        </w:rPr>
        <w:t>této smlouvy</w:t>
      </w:r>
      <w:r w:rsidR="00844521" w:rsidRPr="00994870">
        <w:rPr>
          <w:lang w:val="cs-CZ"/>
        </w:rPr>
        <w:t xml:space="preserve"> je Zadavatel povinen zaplatit Dodavateli úrok z prodlení ve výši 0,05 % dlužné částky denně. Dodavatel nemá nárok na další náhradu škody způsobenou prodlením Zadavatele s úhradou finančních částek dle této smlouvy.  </w:t>
      </w:r>
    </w:p>
    <w:p w:rsidR="006A3201" w:rsidRPr="00994870" w:rsidRDefault="00BD7784" w:rsidP="006A3201">
      <w:pPr>
        <w:ind w:left="709" w:hanging="709"/>
        <w:rPr>
          <w:lang w:val="cs-CZ"/>
        </w:rPr>
      </w:pPr>
      <w:r>
        <w:rPr>
          <w:lang w:val="cs-CZ"/>
        </w:rPr>
        <w:t>4</w:t>
      </w:r>
      <w:r w:rsidR="006A3201" w:rsidRPr="00994870">
        <w:rPr>
          <w:lang w:val="cs-CZ"/>
        </w:rPr>
        <w:t>.4.</w:t>
      </w:r>
      <w:r w:rsidR="006A3201" w:rsidRPr="00994870">
        <w:rPr>
          <w:lang w:val="cs-CZ"/>
        </w:rPr>
        <w:tab/>
        <w:t>Zadavatel nebude poskytovat žádné zálohy.</w:t>
      </w:r>
    </w:p>
    <w:p w:rsidR="006A3201" w:rsidRPr="00994870" w:rsidRDefault="00BD7784" w:rsidP="006A3201">
      <w:pPr>
        <w:ind w:left="709" w:hanging="709"/>
        <w:rPr>
          <w:b/>
          <w:lang w:val="cs-CZ"/>
        </w:rPr>
      </w:pPr>
      <w:r>
        <w:rPr>
          <w:b/>
          <w:lang w:val="cs-CZ"/>
        </w:rPr>
        <w:t>5</w:t>
      </w:r>
      <w:r w:rsidR="006A3201" w:rsidRPr="00994870">
        <w:rPr>
          <w:b/>
          <w:lang w:val="cs-CZ"/>
        </w:rPr>
        <w:t>.</w:t>
      </w:r>
      <w:r w:rsidR="006A3201" w:rsidRPr="00994870">
        <w:rPr>
          <w:b/>
          <w:lang w:val="cs-CZ"/>
        </w:rPr>
        <w:tab/>
      </w:r>
      <w:r w:rsidR="00345163" w:rsidRPr="00994870">
        <w:rPr>
          <w:b/>
          <w:lang w:val="cs-CZ"/>
        </w:rPr>
        <w:t>OBCHODNÍ PODMÍNKY</w:t>
      </w:r>
    </w:p>
    <w:p w:rsidR="006A3201" w:rsidRPr="00994870" w:rsidRDefault="00BD7784" w:rsidP="00345163">
      <w:pPr>
        <w:ind w:left="709" w:hanging="709"/>
        <w:rPr>
          <w:lang w:val="cs-CZ"/>
        </w:rPr>
      </w:pPr>
      <w:r>
        <w:rPr>
          <w:lang w:val="cs-CZ"/>
        </w:rPr>
        <w:t>5</w:t>
      </w:r>
      <w:r w:rsidR="006A3201" w:rsidRPr="00994870">
        <w:rPr>
          <w:lang w:val="cs-CZ"/>
        </w:rPr>
        <w:t>.1.</w:t>
      </w:r>
      <w:r w:rsidR="006A3201" w:rsidRPr="00994870">
        <w:rPr>
          <w:lang w:val="cs-CZ"/>
        </w:rPr>
        <w:tab/>
      </w:r>
      <w:r w:rsidR="00345163" w:rsidRPr="00994870">
        <w:rPr>
          <w:lang w:val="cs-CZ"/>
        </w:rPr>
        <w:t>Dodavatel je povinen provést prvotní technické připojení výše specifikované servrovny nejpozději do deseti pracovních dní od uzavření smlouvy na plnění zakázky, pokud se Zadavatel a Dodavatel písemně nedohodnou na delší dodací lhůtě.</w:t>
      </w:r>
    </w:p>
    <w:p w:rsidR="006A3201" w:rsidRPr="00994870" w:rsidRDefault="00BD7784" w:rsidP="00345163">
      <w:pPr>
        <w:ind w:left="709" w:hanging="709"/>
        <w:rPr>
          <w:lang w:val="cs-CZ"/>
        </w:rPr>
      </w:pPr>
      <w:r>
        <w:rPr>
          <w:lang w:val="cs-CZ"/>
        </w:rPr>
        <w:lastRenderedPageBreak/>
        <w:t>5</w:t>
      </w:r>
      <w:r w:rsidR="006A3201" w:rsidRPr="00994870">
        <w:rPr>
          <w:lang w:val="cs-CZ"/>
        </w:rPr>
        <w:t>.2.</w:t>
      </w:r>
      <w:r w:rsidR="006A3201" w:rsidRPr="00994870">
        <w:rPr>
          <w:lang w:val="cs-CZ"/>
        </w:rPr>
        <w:tab/>
      </w:r>
      <w:r w:rsidR="00345163" w:rsidRPr="00994870">
        <w:rPr>
          <w:lang w:val="cs-CZ"/>
        </w:rPr>
        <w:t>Dodavatel je povinen provést servisní práce do 4 hodin od řádného zaslání požadavku Zadavatelem v případě poruchy připojení.</w:t>
      </w:r>
    </w:p>
    <w:p w:rsidR="006A3201" w:rsidRPr="00994870" w:rsidRDefault="00BD7784" w:rsidP="006A3201">
      <w:pPr>
        <w:ind w:left="709" w:hanging="709"/>
        <w:rPr>
          <w:lang w:val="cs-CZ"/>
        </w:rPr>
      </w:pPr>
      <w:r>
        <w:rPr>
          <w:lang w:val="cs-CZ"/>
        </w:rPr>
        <w:t>5</w:t>
      </w:r>
      <w:r w:rsidR="006A3201" w:rsidRPr="00994870">
        <w:rPr>
          <w:lang w:val="cs-CZ"/>
        </w:rPr>
        <w:t>.3.</w:t>
      </w:r>
      <w:r w:rsidR="006A3201" w:rsidRPr="00994870">
        <w:rPr>
          <w:lang w:val="cs-CZ"/>
        </w:rPr>
        <w:tab/>
      </w:r>
      <w:r w:rsidR="00345163" w:rsidRPr="00994870">
        <w:rPr>
          <w:lang w:val="cs-CZ"/>
        </w:rPr>
        <w:t>Servis bude prováděn vlastní technikou Dodavatele.</w:t>
      </w:r>
    </w:p>
    <w:p w:rsidR="006A3201" w:rsidRPr="00994870" w:rsidRDefault="00BD7784" w:rsidP="00345163">
      <w:pPr>
        <w:ind w:left="709" w:hanging="709"/>
        <w:rPr>
          <w:lang w:val="cs-CZ"/>
        </w:rPr>
      </w:pPr>
      <w:r>
        <w:rPr>
          <w:lang w:val="cs-CZ"/>
        </w:rPr>
        <w:t>5</w:t>
      </w:r>
      <w:r w:rsidR="006A3201" w:rsidRPr="00994870">
        <w:rPr>
          <w:lang w:val="cs-CZ"/>
        </w:rPr>
        <w:t>.4.</w:t>
      </w:r>
      <w:r w:rsidR="006A3201" w:rsidRPr="00994870">
        <w:rPr>
          <w:lang w:val="cs-CZ"/>
        </w:rPr>
        <w:tab/>
      </w:r>
      <w:r w:rsidR="00345163" w:rsidRPr="00994870">
        <w:rPr>
          <w:lang w:val="cs-CZ"/>
        </w:rPr>
        <w:t>Řádným zasláním požadavku se rozumí zaslání požadavku elektronickou poštou osobou pověřenou Zadavatelem k jednání s Dodavatelem.</w:t>
      </w:r>
    </w:p>
    <w:p w:rsidR="006A3201" w:rsidRPr="00994870" w:rsidRDefault="00BD7784" w:rsidP="00345163">
      <w:pPr>
        <w:ind w:left="709" w:hanging="709"/>
        <w:rPr>
          <w:lang w:val="cs-CZ"/>
        </w:rPr>
      </w:pPr>
      <w:r>
        <w:rPr>
          <w:lang w:val="cs-CZ"/>
        </w:rPr>
        <w:t>5</w:t>
      </w:r>
      <w:r w:rsidR="006A3201" w:rsidRPr="00994870">
        <w:rPr>
          <w:lang w:val="cs-CZ"/>
        </w:rPr>
        <w:t>.5.</w:t>
      </w:r>
      <w:r w:rsidR="006A3201" w:rsidRPr="00994870">
        <w:rPr>
          <w:lang w:val="cs-CZ"/>
        </w:rPr>
        <w:tab/>
      </w:r>
      <w:r w:rsidR="00345163" w:rsidRPr="00994870">
        <w:rPr>
          <w:lang w:val="cs-CZ"/>
        </w:rPr>
        <w:t>V případě objektivní potřeby Zadavatele, může být mezi stranami dohodnuto zvýšení kapacity připojení s odpovídající úpravou ceny.</w:t>
      </w:r>
    </w:p>
    <w:p w:rsidR="006A3201" w:rsidRPr="00994870" w:rsidRDefault="00BD7784" w:rsidP="00345163">
      <w:pPr>
        <w:ind w:left="709" w:hanging="709"/>
        <w:rPr>
          <w:lang w:val="cs-CZ"/>
        </w:rPr>
      </w:pPr>
      <w:r>
        <w:rPr>
          <w:lang w:val="cs-CZ"/>
        </w:rPr>
        <w:t>5</w:t>
      </w:r>
      <w:r w:rsidR="006A3201" w:rsidRPr="00994870">
        <w:rPr>
          <w:lang w:val="cs-CZ"/>
        </w:rPr>
        <w:t>.6.</w:t>
      </w:r>
      <w:r w:rsidR="006A3201" w:rsidRPr="00994870">
        <w:rPr>
          <w:lang w:val="cs-CZ"/>
        </w:rPr>
        <w:tab/>
      </w:r>
      <w:r w:rsidR="00345163" w:rsidRPr="00994870">
        <w:rPr>
          <w:lang w:val="cs-CZ"/>
        </w:rPr>
        <w:t>V záležitostech Smlouvou výslovně neupravených se vztah Zadavatele a Dodavatele řídí českým právním řádem, především zákonem  č. 513/1991 Sb., obchodním zákoníkem, v platném znění.</w:t>
      </w:r>
    </w:p>
    <w:p w:rsidR="006A3201" w:rsidRPr="00994870" w:rsidRDefault="00BD7784" w:rsidP="006A3201">
      <w:pPr>
        <w:ind w:left="709" w:hanging="709"/>
        <w:rPr>
          <w:b/>
          <w:lang w:val="cs-CZ"/>
        </w:rPr>
      </w:pPr>
      <w:r>
        <w:rPr>
          <w:b/>
          <w:lang w:val="cs-CZ"/>
        </w:rPr>
        <w:t>6</w:t>
      </w:r>
      <w:r w:rsidR="006A3201" w:rsidRPr="00994870">
        <w:rPr>
          <w:b/>
          <w:lang w:val="cs-CZ"/>
        </w:rPr>
        <w:t>.</w:t>
      </w:r>
      <w:r w:rsidR="006A3201" w:rsidRPr="00994870">
        <w:rPr>
          <w:b/>
          <w:lang w:val="cs-CZ"/>
        </w:rPr>
        <w:tab/>
        <w:t>SANKCE PŘI NESPLNĚNÍ ZÁVAZKŮ DODAVATELE</w:t>
      </w:r>
    </w:p>
    <w:p w:rsidR="00844521" w:rsidRPr="00994870" w:rsidRDefault="00BD7784" w:rsidP="00844521">
      <w:pPr>
        <w:ind w:left="709" w:hanging="709"/>
        <w:rPr>
          <w:lang w:val="cs-CZ"/>
        </w:rPr>
      </w:pPr>
      <w:r>
        <w:rPr>
          <w:lang w:val="cs-CZ"/>
        </w:rPr>
        <w:t>6</w:t>
      </w:r>
      <w:r w:rsidR="006A3201" w:rsidRPr="00994870">
        <w:rPr>
          <w:lang w:val="cs-CZ"/>
        </w:rPr>
        <w:t>.1.</w:t>
      </w:r>
      <w:r w:rsidR="006A3201" w:rsidRPr="00994870">
        <w:rPr>
          <w:lang w:val="cs-CZ"/>
        </w:rPr>
        <w:tab/>
      </w:r>
      <w:r w:rsidR="00844521" w:rsidRPr="00994870">
        <w:rPr>
          <w:lang w:val="cs-CZ"/>
        </w:rPr>
        <w:t>Smluvní pokuta pro případ prodlení s řádným plněním povinností Dodavatele je stanovena na 1.500,- Kč za každý i započatý den prodlení. Tím není dotčeno právo Zadavatele na náhradu škody.</w:t>
      </w:r>
    </w:p>
    <w:p w:rsidR="006A3201" w:rsidRPr="00994870" w:rsidRDefault="00BD7784" w:rsidP="00844521">
      <w:pPr>
        <w:ind w:left="709" w:hanging="709"/>
        <w:rPr>
          <w:lang w:val="cs-CZ"/>
        </w:rPr>
      </w:pPr>
      <w:r>
        <w:rPr>
          <w:lang w:val="cs-CZ"/>
        </w:rPr>
        <w:t>6</w:t>
      </w:r>
      <w:r w:rsidR="006A3201" w:rsidRPr="00994870">
        <w:rPr>
          <w:lang w:val="cs-CZ"/>
        </w:rPr>
        <w:t>.2.</w:t>
      </w:r>
      <w:r w:rsidR="006A3201" w:rsidRPr="00994870">
        <w:rPr>
          <w:lang w:val="cs-CZ"/>
        </w:rPr>
        <w:tab/>
      </w:r>
      <w:r w:rsidR="00844521" w:rsidRPr="00994870">
        <w:rPr>
          <w:lang w:val="cs-CZ"/>
        </w:rPr>
        <w:t>Uplatněním nároku na smluvní pokutu ani jejím zaplacením nezanikne povinnost Dodavatele splnit povinnost, jejíž plnění bylo zajištěno smluvní pokutou a Dodavatel tak bude i nadále povinen ke splnění takovéto povinnosti.</w:t>
      </w:r>
    </w:p>
    <w:p w:rsidR="00844521" w:rsidRPr="00994870" w:rsidRDefault="00BD7784" w:rsidP="00844521">
      <w:pPr>
        <w:ind w:left="709" w:hanging="709"/>
        <w:rPr>
          <w:lang w:val="cs-CZ"/>
        </w:rPr>
      </w:pPr>
      <w:r>
        <w:rPr>
          <w:lang w:val="cs-CZ"/>
        </w:rPr>
        <w:t>6</w:t>
      </w:r>
      <w:r w:rsidR="00844521" w:rsidRPr="00994870">
        <w:rPr>
          <w:lang w:val="cs-CZ"/>
        </w:rPr>
        <w:t>.3</w:t>
      </w:r>
      <w:r>
        <w:rPr>
          <w:lang w:val="cs-CZ"/>
        </w:rPr>
        <w:t>.</w:t>
      </w:r>
      <w:r w:rsidR="00844521" w:rsidRPr="00994870">
        <w:rPr>
          <w:lang w:val="cs-CZ"/>
        </w:rPr>
        <w:tab/>
        <w:t>Smluvní pokuta je splatná ve lhůtě dvaceti dní od jejího uplatnění Zadavatelem.</w:t>
      </w:r>
    </w:p>
    <w:p w:rsidR="006A3201" w:rsidRPr="00994870" w:rsidRDefault="00BD7784" w:rsidP="006A3201">
      <w:pPr>
        <w:ind w:left="709" w:hanging="709"/>
        <w:rPr>
          <w:b/>
          <w:lang w:val="cs-CZ"/>
        </w:rPr>
      </w:pPr>
      <w:r>
        <w:rPr>
          <w:b/>
          <w:lang w:val="cs-CZ"/>
        </w:rPr>
        <w:t>7</w:t>
      </w:r>
      <w:r w:rsidR="006A3201" w:rsidRPr="00994870">
        <w:rPr>
          <w:b/>
          <w:lang w:val="cs-CZ"/>
        </w:rPr>
        <w:t>.</w:t>
      </w:r>
      <w:r w:rsidR="006A3201" w:rsidRPr="00994870">
        <w:rPr>
          <w:b/>
          <w:lang w:val="cs-CZ"/>
        </w:rPr>
        <w:tab/>
        <w:t>ODSTOUPENÍ OD SMLOUVY</w:t>
      </w:r>
    </w:p>
    <w:p w:rsidR="006A3201" w:rsidRPr="00994870" w:rsidRDefault="00BD7784" w:rsidP="006A3201">
      <w:pPr>
        <w:ind w:left="709" w:hanging="709"/>
        <w:rPr>
          <w:lang w:val="cs-CZ"/>
        </w:rPr>
      </w:pPr>
      <w:r>
        <w:rPr>
          <w:lang w:val="cs-CZ"/>
        </w:rPr>
        <w:t>7</w:t>
      </w:r>
      <w:r w:rsidR="006A3201" w:rsidRPr="00994870">
        <w:rPr>
          <w:lang w:val="cs-CZ"/>
        </w:rPr>
        <w:t>.1.</w:t>
      </w:r>
      <w:r w:rsidR="006A3201" w:rsidRPr="00994870">
        <w:rPr>
          <w:lang w:val="cs-CZ"/>
        </w:rPr>
        <w:tab/>
        <w:t>Tuto smlouvu lze předčasně vypovědět:</w:t>
      </w:r>
    </w:p>
    <w:p w:rsidR="006A3201" w:rsidRPr="00994870" w:rsidRDefault="006A3201" w:rsidP="00844521">
      <w:pPr>
        <w:ind w:left="1418" w:hanging="709"/>
        <w:rPr>
          <w:lang w:val="cs-CZ"/>
        </w:rPr>
      </w:pPr>
      <w:r w:rsidRPr="00994870">
        <w:rPr>
          <w:lang w:val="cs-CZ"/>
        </w:rPr>
        <w:t>•</w:t>
      </w:r>
      <w:r w:rsidRPr="00994870">
        <w:rPr>
          <w:lang w:val="cs-CZ"/>
        </w:rPr>
        <w:tab/>
        <w:t>dohodou smluvních stran, jejíž součástí bude rovněž vypořádání vzájemných závazků a pohledávek,</w:t>
      </w:r>
    </w:p>
    <w:p w:rsidR="006A3201" w:rsidRPr="00994870" w:rsidRDefault="006A3201" w:rsidP="00844521">
      <w:pPr>
        <w:ind w:left="1418" w:hanging="709"/>
        <w:rPr>
          <w:lang w:val="cs-CZ"/>
        </w:rPr>
      </w:pPr>
      <w:r w:rsidRPr="00994870">
        <w:rPr>
          <w:lang w:val="cs-CZ"/>
        </w:rPr>
        <w:t>•</w:t>
      </w:r>
      <w:r w:rsidRPr="00994870">
        <w:rPr>
          <w:lang w:val="cs-CZ"/>
        </w:rPr>
        <w:tab/>
        <w:t>písemným odstoupením od smlouvy v případě podstatného porušení smlouvy jednou ze smluvních stran, které je účinné dnem doručení písemného oznámení o odstoupení druhé smluvní straně.</w:t>
      </w:r>
    </w:p>
    <w:p w:rsidR="006A3201" w:rsidRPr="00994870" w:rsidRDefault="00BD7784" w:rsidP="006A3201">
      <w:pPr>
        <w:ind w:left="709" w:hanging="709"/>
        <w:rPr>
          <w:lang w:val="cs-CZ"/>
        </w:rPr>
      </w:pPr>
      <w:r>
        <w:rPr>
          <w:lang w:val="cs-CZ"/>
        </w:rPr>
        <w:t>7</w:t>
      </w:r>
      <w:r w:rsidR="006A3201" w:rsidRPr="00994870">
        <w:rPr>
          <w:lang w:val="cs-CZ"/>
        </w:rPr>
        <w:t>.2.</w:t>
      </w:r>
      <w:r w:rsidR="006A3201" w:rsidRPr="00994870">
        <w:rPr>
          <w:lang w:val="cs-CZ"/>
        </w:rPr>
        <w:tab/>
        <w:t>Podstatným porušením smlouvy se rozumí zejména prodlení smluvní strany s plněním nepeněžitých závazků delší než jeden (1) měsíc, popřípadě prodlení smluvní strany s plněním peněžitých závazků delší než jeden (1) měsíc.</w:t>
      </w:r>
    </w:p>
    <w:p w:rsidR="006A3201" w:rsidRPr="00994870" w:rsidRDefault="00BD7784" w:rsidP="006A3201">
      <w:pPr>
        <w:ind w:left="709" w:hanging="709"/>
        <w:rPr>
          <w:b/>
          <w:lang w:val="cs-CZ"/>
        </w:rPr>
      </w:pPr>
      <w:r>
        <w:rPr>
          <w:lang w:val="cs-CZ"/>
        </w:rPr>
        <w:t>7</w:t>
      </w:r>
      <w:r w:rsidR="006A3201" w:rsidRPr="00994870">
        <w:rPr>
          <w:lang w:val="cs-CZ"/>
        </w:rPr>
        <w:t>.3.</w:t>
      </w:r>
      <w:r w:rsidR="006A3201" w:rsidRPr="00994870">
        <w:rPr>
          <w:lang w:val="cs-CZ"/>
        </w:rPr>
        <w:tab/>
        <w:t>Odstoupením od smlouvy nejsou dotčena ustanovení týkající se smluvních pokut, ochrany informací a řešení sporů.</w:t>
      </w:r>
    </w:p>
    <w:p w:rsidR="006A3201" w:rsidRPr="00994870" w:rsidRDefault="00BD7784" w:rsidP="006A3201">
      <w:pPr>
        <w:ind w:left="709" w:hanging="709"/>
        <w:rPr>
          <w:b/>
          <w:lang w:val="cs-CZ"/>
        </w:rPr>
      </w:pPr>
      <w:r>
        <w:rPr>
          <w:b/>
          <w:lang w:val="cs-CZ"/>
        </w:rPr>
        <w:t>8</w:t>
      </w:r>
      <w:r w:rsidR="006A3201" w:rsidRPr="00994870">
        <w:rPr>
          <w:b/>
          <w:lang w:val="cs-CZ"/>
        </w:rPr>
        <w:t>.</w:t>
      </w:r>
      <w:r w:rsidR="006A3201" w:rsidRPr="00994870">
        <w:rPr>
          <w:b/>
          <w:lang w:val="cs-CZ"/>
        </w:rPr>
        <w:tab/>
        <w:t>VYŠŠÍ MOC</w:t>
      </w:r>
    </w:p>
    <w:p w:rsidR="006A3201" w:rsidRPr="00994870" w:rsidRDefault="00BD7784" w:rsidP="006A3201">
      <w:pPr>
        <w:ind w:left="709" w:hanging="709"/>
        <w:rPr>
          <w:lang w:val="cs-CZ"/>
        </w:rPr>
      </w:pPr>
      <w:r>
        <w:rPr>
          <w:lang w:val="cs-CZ"/>
        </w:rPr>
        <w:t>8</w:t>
      </w:r>
      <w:r w:rsidR="006A3201" w:rsidRPr="00994870">
        <w:rPr>
          <w:lang w:val="cs-CZ"/>
        </w:rPr>
        <w:t>.1.</w:t>
      </w:r>
      <w:r w:rsidR="006A3201" w:rsidRPr="00994870">
        <w:rPr>
          <w:lang w:val="cs-CZ"/>
        </w:rPr>
        <w:tab/>
        <w:t>Žádná ze smluvních stran není odpovědná za prodlení s plněním povinností stanovených touto smlouvou, pokud bylo způsobeno okolnostmi vylučujícími odpovědnost (dále jen „vyšší moc“).</w:t>
      </w:r>
    </w:p>
    <w:p w:rsidR="006A3201" w:rsidRPr="00994870" w:rsidRDefault="00BD7784" w:rsidP="006A3201">
      <w:pPr>
        <w:ind w:left="709" w:hanging="709"/>
        <w:rPr>
          <w:lang w:val="cs-CZ"/>
        </w:rPr>
      </w:pPr>
      <w:r>
        <w:rPr>
          <w:lang w:val="cs-CZ"/>
        </w:rPr>
        <w:t>8</w:t>
      </w:r>
      <w:r w:rsidR="006A3201" w:rsidRPr="00994870">
        <w:rPr>
          <w:lang w:val="cs-CZ"/>
        </w:rPr>
        <w:t>.2.</w:t>
      </w:r>
      <w:r w:rsidR="006A3201" w:rsidRPr="00994870">
        <w:rPr>
          <w:lang w:val="cs-CZ"/>
        </w:rPr>
        <w:tab/>
        <w:t>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rsidR="006A3201" w:rsidRPr="00994870" w:rsidRDefault="00BD7784" w:rsidP="006A3201">
      <w:pPr>
        <w:ind w:left="709" w:hanging="709"/>
        <w:rPr>
          <w:lang w:val="cs-CZ"/>
        </w:rPr>
      </w:pPr>
      <w:r>
        <w:rPr>
          <w:lang w:val="cs-CZ"/>
        </w:rPr>
        <w:t>8</w:t>
      </w:r>
      <w:r w:rsidR="006A3201" w:rsidRPr="00994870">
        <w:rPr>
          <w:lang w:val="cs-CZ"/>
        </w:rPr>
        <w:t>.3.</w:t>
      </w:r>
      <w:r w:rsidR="006A3201" w:rsidRPr="00994870">
        <w:rPr>
          <w:lang w:val="cs-CZ"/>
        </w:rPr>
        <w:tab/>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w:t>
      </w:r>
      <w:r w:rsidR="006A3201" w:rsidRPr="00994870">
        <w:rPr>
          <w:lang w:val="cs-CZ"/>
        </w:rPr>
        <w:lastRenderedPageBreak/>
        <w:t>smluvně převést na třetí osobu, jakož i okolnosti, které se projevily až v době, kdy byla povinná strana již v prodlení.</w:t>
      </w:r>
    </w:p>
    <w:p w:rsidR="006A3201" w:rsidRPr="00994870" w:rsidRDefault="00BD7784" w:rsidP="006A3201">
      <w:pPr>
        <w:ind w:left="709" w:hanging="709"/>
        <w:rPr>
          <w:lang w:val="cs-CZ"/>
        </w:rPr>
      </w:pPr>
      <w:r>
        <w:rPr>
          <w:lang w:val="cs-CZ"/>
        </w:rPr>
        <w:t>8</w:t>
      </w:r>
      <w:r w:rsidR="006A3201" w:rsidRPr="00994870">
        <w:rPr>
          <w:lang w:val="cs-CZ"/>
        </w:rPr>
        <w:t>.4.</w:t>
      </w:r>
      <w:r w:rsidR="006A3201" w:rsidRPr="00994870">
        <w:rPr>
          <w:lang w:val="cs-CZ"/>
        </w:rPr>
        <w:tab/>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6A3201" w:rsidRPr="00994870" w:rsidRDefault="00BD7784" w:rsidP="006A3201">
      <w:pPr>
        <w:ind w:left="709" w:hanging="709"/>
        <w:rPr>
          <w:b/>
          <w:lang w:val="cs-CZ"/>
        </w:rPr>
      </w:pPr>
      <w:r>
        <w:rPr>
          <w:b/>
          <w:lang w:val="cs-CZ"/>
        </w:rPr>
        <w:t>9</w:t>
      </w:r>
      <w:r w:rsidR="006A3201" w:rsidRPr="00994870">
        <w:rPr>
          <w:b/>
          <w:lang w:val="cs-CZ"/>
        </w:rPr>
        <w:t>.</w:t>
      </w:r>
      <w:r w:rsidR="006A3201" w:rsidRPr="00994870">
        <w:rPr>
          <w:b/>
          <w:lang w:val="cs-CZ"/>
        </w:rPr>
        <w:tab/>
        <w:t>OPRÁVNĚNÉ OSOBY</w:t>
      </w:r>
    </w:p>
    <w:p w:rsidR="006A3201" w:rsidRPr="00994870" w:rsidRDefault="00BD7784" w:rsidP="006A3201">
      <w:pPr>
        <w:ind w:left="709" w:hanging="709"/>
        <w:rPr>
          <w:lang w:val="cs-CZ"/>
        </w:rPr>
      </w:pPr>
      <w:r>
        <w:rPr>
          <w:lang w:val="cs-CZ"/>
        </w:rPr>
        <w:t>9</w:t>
      </w:r>
      <w:r w:rsidR="006A3201" w:rsidRPr="00994870">
        <w:rPr>
          <w:lang w:val="cs-CZ"/>
        </w:rPr>
        <w:t>.1.</w:t>
      </w:r>
      <w:r w:rsidR="006A3201" w:rsidRPr="00994870">
        <w:rPr>
          <w:lang w:val="cs-CZ"/>
        </w:rPr>
        <w:tab/>
        <w:t xml:space="preserve">Každá ze smluvních stran jmenuje oprávněnou osobu. Oprávněné osoby budou zastupovat smluvní stranu ve smluvních a obchodních záležitostech souvisejících s plněním této smlouvy. </w:t>
      </w:r>
    </w:p>
    <w:p w:rsidR="006A3201" w:rsidRPr="00994870" w:rsidRDefault="00BD7784" w:rsidP="006A3201">
      <w:pPr>
        <w:ind w:left="709" w:hanging="709"/>
        <w:rPr>
          <w:lang w:val="cs-CZ"/>
        </w:rPr>
      </w:pPr>
      <w:r>
        <w:rPr>
          <w:lang w:val="cs-CZ"/>
        </w:rPr>
        <w:t>9</w:t>
      </w:r>
      <w:r w:rsidR="006A3201" w:rsidRPr="00994870">
        <w:rPr>
          <w:lang w:val="cs-CZ"/>
        </w:rPr>
        <w:t>.2.</w:t>
      </w:r>
      <w:r w:rsidR="006A3201" w:rsidRPr="00994870">
        <w:rPr>
          <w:lang w:val="cs-CZ"/>
        </w:rPr>
        <w:tab/>
        <w:t>Oprávněnou osobou za Zadavatele je: …………………………………………</w:t>
      </w:r>
    </w:p>
    <w:p w:rsidR="006A3201" w:rsidRPr="00994870" w:rsidRDefault="00BD7784" w:rsidP="006A3201">
      <w:pPr>
        <w:ind w:left="709" w:hanging="709"/>
        <w:rPr>
          <w:lang w:val="cs-CZ"/>
        </w:rPr>
      </w:pPr>
      <w:r>
        <w:rPr>
          <w:lang w:val="cs-CZ"/>
        </w:rPr>
        <w:t>9</w:t>
      </w:r>
      <w:r w:rsidR="006A3201" w:rsidRPr="00994870">
        <w:rPr>
          <w:lang w:val="cs-CZ"/>
        </w:rPr>
        <w:t>.3.</w:t>
      </w:r>
      <w:r w:rsidR="006A3201" w:rsidRPr="00994870">
        <w:rPr>
          <w:lang w:val="cs-CZ"/>
        </w:rPr>
        <w:tab/>
        <w:t>Oprávněnou osobou za Dodavatele je: …</w:t>
      </w:r>
      <w:r w:rsidR="00627138" w:rsidRPr="00994870">
        <w:rPr>
          <w:lang w:val="cs-CZ"/>
        </w:rPr>
        <w:t>Ing. Martin Sloup..</w:t>
      </w:r>
      <w:r w:rsidR="006A3201" w:rsidRPr="00994870">
        <w:rPr>
          <w:lang w:val="cs-CZ"/>
        </w:rPr>
        <w:t>………..</w:t>
      </w:r>
    </w:p>
    <w:p w:rsidR="006A3201" w:rsidRPr="00994870" w:rsidRDefault="00BD7784" w:rsidP="006A3201">
      <w:pPr>
        <w:ind w:left="709" w:hanging="709"/>
        <w:rPr>
          <w:lang w:val="cs-CZ"/>
        </w:rPr>
      </w:pPr>
      <w:r>
        <w:rPr>
          <w:lang w:val="cs-CZ"/>
        </w:rPr>
        <w:t>9</w:t>
      </w:r>
      <w:r w:rsidR="006A3201" w:rsidRPr="00994870">
        <w:rPr>
          <w:lang w:val="cs-CZ"/>
        </w:rPr>
        <w:t>.4.</w:t>
      </w:r>
      <w:r w:rsidR="006A3201" w:rsidRPr="00994870">
        <w:rPr>
          <w:lang w:val="cs-CZ"/>
        </w:rPr>
        <w:tab/>
        <w:t>Oprávněné osoby, které zastupují zájmy svého zmocnitele, přijímají požadovaná rozhodnutí nebo zajišťují bezodkladné přijetí příslušných opatření a starají se o dobrou spolupráci mezi smluvními stranami. Smluvní strany mohou oprávněných osob jmenovat více pro různé činnosti související s touto smlouvou nebo měnit stávající oprávněné osoby a dále mohou jmenovat zástupce oprávněných osob. Jmenování včetně změn oprávněných osob a jejich zástupců a určení rozsahu jejich působnosti je vůči druhé smluvní straně účinné doručením. Jmenování každé osoby, která není při podpisu této smlouvy uvedena v této smlouvě, musí být doloženo písemnou plnou mocí.</w:t>
      </w:r>
    </w:p>
    <w:p w:rsidR="006A3201" w:rsidRPr="00994870" w:rsidRDefault="00BD7784" w:rsidP="006A3201">
      <w:pPr>
        <w:ind w:left="709" w:hanging="709"/>
        <w:rPr>
          <w:lang w:val="cs-CZ"/>
        </w:rPr>
      </w:pPr>
      <w:r>
        <w:rPr>
          <w:lang w:val="cs-CZ"/>
        </w:rPr>
        <w:t>9</w:t>
      </w:r>
      <w:r w:rsidR="006A3201" w:rsidRPr="00994870">
        <w:rPr>
          <w:lang w:val="cs-CZ"/>
        </w:rPr>
        <w:t>.5.</w:t>
      </w:r>
      <w:r w:rsidR="006A3201" w:rsidRPr="00994870">
        <w:rPr>
          <w:lang w:val="cs-CZ"/>
        </w:rPr>
        <w:tab/>
        <w:t>Oprávněné osoby se budou pravidelně scházet podle potřeb Dodavatele.</w:t>
      </w:r>
    </w:p>
    <w:p w:rsidR="006A3201" w:rsidRPr="00994870" w:rsidRDefault="00BD7784" w:rsidP="006A3201">
      <w:pPr>
        <w:ind w:left="709" w:hanging="709"/>
        <w:rPr>
          <w:lang w:val="cs-CZ"/>
        </w:rPr>
      </w:pPr>
      <w:r>
        <w:rPr>
          <w:lang w:val="cs-CZ"/>
        </w:rPr>
        <w:t>9.6.</w:t>
      </w:r>
      <w:r>
        <w:rPr>
          <w:lang w:val="cs-CZ"/>
        </w:rPr>
        <w:tab/>
        <w:t>Osoby uvedené v čl. 9.2 a 9</w:t>
      </w:r>
      <w:r w:rsidR="006A3201" w:rsidRPr="00994870">
        <w:rPr>
          <w:lang w:val="cs-CZ"/>
        </w:rPr>
        <w:t>.3 této smlouvy jsou oprávněny ustanovit svého zástupce. Vystupuje-li tento zástupce za tyto osoby, má stejné pravomoci jako tyto osoby. Oprávněné osoby nejsou oprávněny ke změnám smlouvy a k jejich doplňkům, či zrušení, nevyplývá-li jinak ze zákona, či pokud nezískají speciální plnou moc.</w:t>
      </w:r>
    </w:p>
    <w:p w:rsidR="00C576B4" w:rsidRPr="00994870" w:rsidRDefault="00C576B4" w:rsidP="00C576B4">
      <w:pPr>
        <w:ind w:left="709" w:hanging="709"/>
        <w:rPr>
          <w:b/>
          <w:lang w:val="cs-CZ"/>
        </w:rPr>
      </w:pPr>
      <w:r w:rsidRPr="00994870">
        <w:rPr>
          <w:b/>
          <w:lang w:val="cs-CZ"/>
        </w:rPr>
        <w:t>1</w:t>
      </w:r>
      <w:r w:rsidR="00BD7784">
        <w:rPr>
          <w:b/>
          <w:lang w:val="cs-CZ"/>
        </w:rPr>
        <w:t>0</w:t>
      </w:r>
      <w:r w:rsidRPr="00994870">
        <w:rPr>
          <w:b/>
          <w:lang w:val="cs-CZ"/>
        </w:rPr>
        <w:t>.</w:t>
      </w:r>
      <w:r w:rsidRPr="00994870">
        <w:rPr>
          <w:b/>
          <w:lang w:val="cs-CZ"/>
        </w:rPr>
        <w:tab/>
        <w:t xml:space="preserve">OCHRANA DAT </w:t>
      </w:r>
    </w:p>
    <w:p w:rsidR="00C576B4" w:rsidRPr="00994870" w:rsidRDefault="00C576B4" w:rsidP="00C576B4">
      <w:pPr>
        <w:ind w:left="709" w:hanging="709"/>
        <w:rPr>
          <w:lang w:val="cs-CZ"/>
        </w:rPr>
      </w:pPr>
      <w:r w:rsidRPr="00994870">
        <w:rPr>
          <w:lang w:val="cs-CZ"/>
        </w:rPr>
        <w:t>1</w:t>
      </w:r>
      <w:r w:rsidR="00BD7784">
        <w:rPr>
          <w:lang w:val="cs-CZ"/>
        </w:rPr>
        <w:t>0</w:t>
      </w:r>
      <w:r w:rsidRPr="00994870">
        <w:rPr>
          <w:lang w:val="cs-CZ"/>
        </w:rPr>
        <w:t>.1</w:t>
      </w:r>
      <w:r w:rsidRPr="00994870">
        <w:rPr>
          <w:lang w:val="cs-CZ"/>
        </w:rPr>
        <w:tab/>
        <w:t xml:space="preserve">Dodavatel i Zadavatel poskytovaných služeb jsou zavázáni považovat veškeré údaje související  s poskytováním  služby  za  důvěrné.  Údaje nesmějí být zpřístupněny třetí osobě. </w:t>
      </w:r>
    </w:p>
    <w:p w:rsidR="00C576B4" w:rsidRPr="00994870" w:rsidRDefault="00C576B4" w:rsidP="00C576B4">
      <w:pPr>
        <w:ind w:left="709" w:hanging="709"/>
        <w:rPr>
          <w:lang w:val="cs-CZ"/>
        </w:rPr>
      </w:pPr>
      <w:r w:rsidRPr="00994870">
        <w:rPr>
          <w:lang w:val="cs-CZ"/>
        </w:rPr>
        <w:t>1</w:t>
      </w:r>
      <w:r w:rsidR="00BD7784">
        <w:rPr>
          <w:lang w:val="cs-CZ"/>
        </w:rPr>
        <w:t>0</w:t>
      </w:r>
      <w:r w:rsidRPr="00994870">
        <w:rPr>
          <w:lang w:val="cs-CZ"/>
        </w:rPr>
        <w:t>.2</w:t>
      </w:r>
      <w:r w:rsidRPr="00994870">
        <w:rPr>
          <w:lang w:val="cs-CZ"/>
        </w:rPr>
        <w:tab/>
        <w:t xml:space="preserve">Dodavatel garantuje telekomunikační tajemství podle § 84 a násl. Zákona o telekomunikacích č. 151/2000 Sb. Pokud se při poskytování služby dozví Dodavatel jakékoliv informace o Zadavateli, nebudou tyto zpřístupněny třetí osobě bez výslovného souhlasu Zadavatel. </w:t>
      </w:r>
    </w:p>
    <w:p w:rsidR="00C576B4" w:rsidRPr="00994870" w:rsidRDefault="00C576B4" w:rsidP="00C576B4">
      <w:pPr>
        <w:ind w:left="709" w:hanging="709"/>
        <w:rPr>
          <w:lang w:val="cs-CZ"/>
        </w:rPr>
      </w:pPr>
      <w:r w:rsidRPr="00994870">
        <w:rPr>
          <w:lang w:val="cs-CZ"/>
        </w:rPr>
        <w:t>1</w:t>
      </w:r>
      <w:r w:rsidR="00BD7784">
        <w:rPr>
          <w:lang w:val="cs-CZ"/>
        </w:rPr>
        <w:t>0</w:t>
      </w:r>
      <w:r w:rsidRPr="00994870">
        <w:rPr>
          <w:lang w:val="cs-CZ"/>
        </w:rPr>
        <w:t>.3</w:t>
      </w:r>
      <w:r w:rsidRPr="00994870">
        <w:rPr>
          <w:lang w:val="cs-CZ"/>
        </w:rPr>
        <w:tab/>
        <w:t xml:space="preserve">Zadavatel může sám přijmout jakákoliv opatření k ochraně a utajení přenášených dat, například šifrováním. Musí tak však učinit v způsobem kompatibilním s komunikačním systémem Dodavatele. </w:t>
      </w:r>
    </w:p>
    <w:p w:rsidR="00C576B4" w:rsidRPr="00994870" w:rsidRDefault="00C576B4" w:rsidP="00C576B4">
      <w:pPr>
        <w:ind w:left="709" w:hanging="709"/>
        <w:rPr>
          <w:lang w:val="cs-CZ"/>
        </w:rPr>
      </w:pPr>
      <w:r w:rsidRPr="00994870">
        <w:rPr>
          <w:lang w:val="cs-CZ"/>
        </w:rPr>
        <w:t>1</w:t>
      </w:r>
      <w:r w:rsidR="00BD7784">
        <w:rPr>
          <w:lang w:val="cs-CZ"/>
        </w:rPr>
        <w:t>0</w:t>
      </w:r>
      <w:r w:rsidRPr="00994870">
        <w:rPr>
          <w:lang w:val="cs-CZ"/>
        </w:rPr>
        <w:t>.4</w:t>
      </w:r>
      <w:r w:rsidRPr="00994870">
        <w:rPr>
          <w:lang w:val="cs-CZ"/>
        </w:rPr>
        <w:tab/>
        <w:t>Dodavatel neručí za újmu na integritě a důvěrnosti přenášených dat, pokud k ní dojde mimo jeho technické vybavení. Neručí rovněž za případné škody, vzniklé Zadavateli omezením nebo znemožněním přístupu, pokud k němu dojde poruchou mimo jeho technické vybavení.</w:t>
      </w:r>
    </w:p>
    <w:p w:rsidR="00C576B4" w:rsidRPr="00994870" w:rsidRDefault="00C576B4" w:rsidP="00C576B4">
      <w:pPr>
        <w:ind w:left="709" w:hanging="709"/>
        <w:rPr>
          <w:lang w:val="cs-CZ"/>
        </w:rPr>
      </w:pPr>
      <w:r w:rsidRPr="00994870">
        <w:rPr>
          <w:lang w:val="cs-CZ"/>
        </w:rPr>
        <w:t>1</w:t>
      </w:r>
      <w:r w:rsidR="00BD7784">
        <w:rPr>
          <w:lang w:val="cs-CZ"/>
        </w:rPr>
        <w:t>0</w:t>
      </w:r>
      <w:r w:rsidRPr="00994870">
        <w:rPr>
          <w:lang w:val="cs-CZ"/>
        </w:rPr>
        <w:t>.5</w:t>
      </w:r>
      <w:r w:rsidRPr="00994870">
        <w:rPr>
          <w:lang w:val="cs-CZ"/>
        </w:rPr>
        <w:tab/>
        <w:t>V případě, že je přístup prokazatelně zneužíván třetími osobami prostřednictvím prostředků Zadavatele</w:t>
      </w:r>
      <w:r w:rsidR="00994870" w:rsidRPr="00994870">
        <w:rPr>
          <w:lang w:val="cs-CZ"/>
        </w:rPr>
        <w:t>, vyhrazuje si Dodavatel</w:t>
      </w:r>
      <w:r w:rsidRPr="00994870">
        <w:rPr>
          <w:lang w:val="cs-CZ"/>
        </w:rPr>
        <w:t xml:space="preserve"> právo na dočasné přerušení přístupu do doby odstranění tohoto zneužívání. O dočasném přerušení přístupu bude </w:t>
      </w:r>
      <w:r w:rsidR="00994870" w:rsidRPr="00994870">
        <w:rPr>
          <w:lang w:val="cs-CZ"/>
        </w:rPr>
        <w:t>Zadavatel</w:t>
      </w:r>
      <w:r w:rsidRPr="00994870">
        <w:rPr>
          <w:lang w:val="cs-CZ"/>
        </w:rPr>
        <w:t xml:space="preserve"> </w:t>
      </w:r>
      <w:r w:rsidR="00994870" w:rsidRPr="00994870">
        <w:rPr>
          <w:lang w:val="cs-CZ"/>
        </w:rPr>
        <w:t>Dodavatelem</w:t>
      </w:r>
      <w:r w:rsidRPr="00994870">
        <w:rPr>
          <w:lang w:val="cs-CZ"/>
        </w:rPr>
        <w:t xml:space="preserve"> informován. V takovém případě nemá </w:t>
      </w:r>
      <w:r w:rsidR="00994870" w:rsidRPr="00994870">
        <w:rPr>
          <w:lang w:val="cs-CZ"/>
        </w:rPr>
        <w:t>Zadavatel</w:t>
      </w:r>
      <w:r w:rsidRPr="00994870">
        <w:rPr>
          <w:lang w:val="cs-CZ"/>
        </w:rPr>
        <w:t xml:space="preserve"> právo na </w:t>
      </w:r>
      <w:r w:rsidR="00994870" w:rsidRPr="00994870">
        <w:rPr>
          <w:lang w:val="cs-CZ"/>
        </w:rPr>
        <w:t>uplatnění sankcí</w:t>
      </w:r>
      <w:r w:rsidRPr="00994870">
        <w:rPr>
          <w:lang w:val="cs-CZ"/>
        </w:rPr>
        <w:t xml:space="preserve"> za výpadek v připojení.</w:t>
      </w:r>
    </w:p>
    <w:p w:rsidR="002D5AA0" w:rsidRDefault="002D5AA0">
      <w:pPr>
        <w:spacing w:before="0"/>
        <w:jc w:val="left"/>
        <w:rPr>
          <w:b/>
          <w:lang w:val="cs-CZ"/>
        </w:rPr>
      </w:pPr>
      <w:r>
        <w:rPr>
          <w:b/>
          <w:lang w:val="cs-CZ"/>
        </w:rPr>
        <w:br w:type="page"/>
      </w:r>
    </w:p>
    <w:p w:rsidR="006A3201" w:rsidRPr="00994870" w:rsidRDefault="006A3201" w:rsidP="006A3201">
      <w:pPr>
        <w:ind w:left="709" w:hanging="709"/>
        <w:rPr>
          <w:b/>
          <w:lang w:val="cs-CZ"/>
        </w:rPr>
      </w:pPr>
      <w:r w:rsidRPr="00994870">
        <w:rPr>
          <w:b/>
          <w:lang w:val="cs-CZ"/>
        </w:rPr>
        <w:lastRenderedPageBreak/>
        <w:t>1</w:t>
      </w:r>
      <w:r w:rsidR="00BD7784">
        <w:rPr>
          <w:b/>
          <w:lang w:val="cs-CZ"/>
        </w:rPr>
        <w:t>1</w:t>
      </w:r>
      <w:r w:rsidRPr="00994870">
        <w:rPr>
          <w:b/>
          <w:lang w:val="cs-CZ"/>
        </w:rPr>
        <w:t>.</w:t>
      </w:r>
      <w:r w:rsidRPr="00994870">
        <w:rPr>
          <w:b/>
          <w:lang w:val="cs-CZ"/>
        </w:rPr>
        <w:tab/>
        <w:t>ŘEŠENÍ SPORŮ</w:t>
      </w:r>
    </w:p>
    <w:p w:rsidR="006A3201" w:rsidRPr="00994870" w:rsidRDefault="006A3201" w:rsidP="006A3201">
      <w:pPr>
        <w:ind w:left="709" w:hanging="709"/>
        <w:rPr>
          <w:lang w:val="cs-CZ"/>
        </w:rPr>
      </w:pPr>
      <w:r w:rsidRPr="00994870">
        <w:rPr>
          <w:lang w:val="cs-CZ"/>
        </w:rPr>
        <w:t>1</w:t>
      </w:r>
      <w:r w:rsidR="00BD7784">
        <w:rPr>
          <w:lang w:val="cs-CZ"/>
        </w:rPr>
        <w:t>1</w:t>
      </w:r>
      <w:r w:rsidRPr="00994870">
        <w:rPr>
          <w:lang w:val="cs-CZ"/>
        </w:rPr>
        <w:t>.1.</w:t>
      </w:r>
      <w:r w:rsidRPr="00994870">
        <w:rPr>
          <w:lang w:val="cs-CZ"/>
        </w:rPr>
        <w:tab/>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00080B6D" w:rsidRDefault="006A3201" w:rsidP="00080B6D">
      <w:pPr>
        <w:ind w:left="709" w:hanging="709"/>
        <w:rPr>
          <w:lang w:val="cs-CZ"/>
        </w:rPr>
      </w:pPr>
      <w:r w:rsidRPr="00080B6D">
        <w:rPr>
          <w:lang w:val="cs-CZ"/>
        </w:rPr>
        <w:t>1</w:t>
      </w:r>
      <w:r w:rsidR="00BD7784" w:rsidRPr="00080B6D">
        <w:rPr>
          <w:lang w:val="cs-CZ"/>
        </w:rPr>
        <w:t>1</w:t>
      </w:r>
      <w:r w:rsidRPr="00080B6D">
        <w:rPr>
          <w:lang w:val="cs-CZ"/>
        </w:rPr>
        <w:t>.2.</w:t>
      </w:r>
      <w:r w:rsidRPr="00080B6D">
        <w:rPr>
          <w:lang w:val="cs-CZ"/>
        </w:rPr>
        <w:tab/>
        <w:t xml:space="preserve">Nedohodnou-li se smluvní strany na způsobu řešení vzájemného sporu, </w:t>
      </w:r>
      <w:r w:rsidR="00080B6D" w:rsidRPr="00080B6D">
        <w:rPr>
          <w:lang w:val="cs-CZ"/>
        </w:rPr>
        <w:t>budou pak přetrvávající neshody řešeny před soudy České republiky.</w:t>
      </w:r>
    </w:p>
    <w:p w:rsidR="006A3201" w:rsidRPr="00994870" w:rsidRDefault="006A3201" w:rsidP="00080B6D">
      <w:pPr>
        <w:ind w:left="709" w:hanging="709"/>
        <w:rPr>
          <w:b/>
          <w:lang w:val="cs-CZ"/>
        </w:rPr>
      </w:pPr>
      <w:r w:rsidRPr="00994870">
        <w:rPr>
          <w:b/>
          <w:lang w:val="cs-CZ"/>
        </w:rPr>
        <w:t>1</w:t>
      </w:r>
      <w:r w:rsidR="00BD7784">
        <w:rPr>
          <w:b/>
          <w:lang w:val="cs-CZ"/>
        </w:rPr>
        <w:t>2</w:t>
      </w:r>
      <w:r w:rsidRPr="00994870">
        <w:rPr>
          <w:b/>
          <w:lang w:val="cs-CZ"/>
        </w:rPr>
        <w:t>.</w:t>
      </w:r>
      <w:r w:rsidRPr="00994870">
        <w:rPr>
          <w:b/>
          <w:lang w:val="cs-CZ"/>
        </w:rPr>
        <w:tab/>
        <w:t>ZÁVĚREČNÁ USTANOVENÍ</w:t>
      </w:r>
    </w:p>
    <w:p w:rsidR="006A3201" w:rsidRPr="00994870" w:rsidRDefault="006A3201" w:rsidP="006A3201">
      <w:pPr>
        <w:ind w:left="709" w:hanging="709"/>
        <w:rPr>
          <w:lang w:val="cs-CZ"/>
        </w:rPr>
      </w:pPr>
      <w:r w:rsidRPr="00994870">
        <w:rPr>
          <w:lang w:val="cs-CZ"/>
        </w:rPr>
        <w:t>1</w:t>
      </w:r>
      <w:r w:rsidR="00BD7784">
        <w:rPr>
          <w:lang w:val="cs-CZ"/>
        </w:rPr>
        <w:t>2</w:t>
      </w:r>
      <w:r w:rsidRPr="00994870">
        <w:rPr>
          <w:lang w:val="cs-CZ"/>
        </w:rPr>
        <w:t>.1.</w:t>
      </w:r>
      <w:r w:rsidRPr="00994870">
        <w:rPr>
          <w:lang w:val="cs-CZ"/>
        </w:rPr>
        <w:tab/>
        <w:t>Žádná ze smluvních stran není odpovědná za prodlení způsobené vyšší mocí, jak je tato definována v této smlouvě.</w:t>
      </w:r>
    </w:p>
    <w:p w:rsidR="006A3201" w:rsidRPr="00994870" w:rsidRDefault="00BD7784" w:rsidP="00C10236">
      <w:pPr>
        <w:ind w:left="709" w:hanging="709"/>
        <w:rPr>
          <w:lang w:val="cs-CZ"/>
        </w:rPr>
      </w:pPr>
      <w:r>
        <w:rPr>
          <w:lang w:val="cs-CZ"/>
        </w:rPr>
        <w:t>12</w:t>
      </w:r>
      <w:r w:rsidR="006A3201" w:rsidRPr="00994870">
        <w:rPr>
          <w:lang w:val="cs-CZ"/>
        </w:rPr>
        <w:t>.2.</w:t>
      </w:r>
      <w:r w:rsidR="006A3201" w:rsidRPr="00994870">
        <w:rPr>
          <w:lang w:val="cs-CZ"/>
        </w:rPr>
        <w:tab/>
        <w:t xml:space="preserve">Tato smlouva, jakož i práva a povinnosti vzniklé na základě této smlouvy nebo v souvislosti s ní, se řídí zákonem č. 513/1991 Sb. ve znění pozdějších předpisů, obchodní zákoník </w:t>
      </w:r>
      <w:r w:rsidR="00C10236" w:rsidRPr="00994870">
        <w:rPr>
          <w:lang w:val="cs-CZ"/>
        </w:rPr>
        <w:t>a  dále ustanovením zákona 127/2005 Sb., o elektronických komunikacích</w:t>
      </w:r>
      <w:r w:rsidR="006A3201" w:rsidRPr="00994870">
        <w:rPr>
          <w:lang w:val="cs-CZ"/>
        </w:rPr>
        <w:t>.</w:t>
      </w:r>
    </w:p>
    <w:p w:rsidR="00C10236" w:rsidRPr="00994870" w:rsidRDefault="00BD7784" w:rsidP="00C10236">
      <w:pPr>
        <w:ind w:left="709" w:hanging="709"/>
        <w:rPr>
          <w:lang w:val="cs-CZ"/>
        </w:rPr>
      </w:pPr>
      <w:r>
        <w:rPr>
          <w:lang w:val="cs-CZ"/>
        </w:rPr>
        <w:t>12</w:t>
      </w:r>
      <w:r w:rsidR="00C10236" w:rsidRPr="00994870">
        <w:rPr>
          <w:lang w:val="cs-CZ"/>
        </w:rPr>
        <w:t>.3</w:t>
      </w:r>
      <w:r w:rsidR="00C10236" w:rsidRPr="00994870">
        <w:rPr>
          <w:lang w:val="cs-CZ"/>
        </w:rPr>
        <w:tab/>
        <w:t xml:space="preserve">Každá odchylka od této smlouvy bude závazná, bude-li navzájem písemně odsouhlasena oprávněnými zástupci obou stran a prohlášena za dodatek této smlouvy. </w:t>
      </w:r>
    </w:p>
    <w:p w:rsidR="006A3201" w:rsidRPr="00994870" w:rsidRDefault="00BD7784" w:rsidP="00C10236">
      <w:pPr>
        <w:ind w:left="709" w:hanging="709"/>
        <w:rPr>
          <w:lang w:val="cs-CZ"/>
        </w:rPr>
      </w:pPr>
      <w:r>
        <w:rPr>
          <w:lang w:val="cs-CZ"/>
        </w:rPr>
        <w:t>12</w:t>
      </w:r>
      <w:r w:rsidR="00C10236" w:rsidRPr="00994870">
        <w:rPr>
          <w:lang w:val="cs-CZ"/>
        </w:rPr>
        <w:t>.4</w:t>
      </w:r>
      <w:r w:rsidR="00C10236" w:rsidRPr="00994870">
        <w:rPr>
          <w:lang w:val="cs-CZ"/>
        </w:rPr>
        <w:tab/>
        <w:t>Tato smlouva je vyhotovena ve dvou stejnopisech a každá strana obdrží jeden stejnopis. Smlouva nabývá platnosti dnem jejího podpisu oprávněnými</w:t>
      </w:r>
      <w:r w:rsidR="00C576B4" w:rsidRPr="00994870">
        <w:rPr>
          <w:lang w:val="cs-CZ"/>
        </w:rPr>
        <w:t xml:space="preserve"> zástupci </w:t>
      </w:r>
      <w:r w:rsidR="00C10236" w:rsidRPr="00994870">
        <w:rPr>
          <w:lang w:val="cs-CZ"/>
        </w:rPr>
        <w:t>smluvních stran.</w:t>
      </w:r>
    </w:p>
    <w:p w:rsidR="006A3201" w:rsidRPr="00994870" w:rsidRDefault="006A3201" w:rsidP="006A3201">
      <w:pPr>
        <w:rPr>
          <w:lang w:val="cs-CZ"/>
        </w:rPr>
      </w:pPr>
    </w:p>
    <w:p w:rsidR="00AB55AC" w:rsidRPr="00994870" w:rsidRDefault="00AB55AC" w:rsidP="00AB55AC">
      <w:pPr>
        <w:rPr>
          <w:lang w:val="cs-CZ"/>
        </w:rPr>
      </w:pPr>
    </w:p>
    <w:p w:rsidR="00F1527C" w:rsidRPr="00994870" w:rsidRDefault="00F1527C">
      <w:pPr>
        <w:spacing w:before="0"/>
        <w:jc w:val="left"/>
        <w:rPr>
          <w:rFonts w:asciiTheme="majorHAnsi" w:eastAsiaTheme="majorEastAsia" w:hAnsiTheme="majorHAnsi" w:cstheme="majorBidi"/>
          <w:b/>
          <w:bCs/>
          <w:color w:val="365F91" w:themeColor="accent1" w:themeShade="BF"/>
          <w:sz w:val="28"/>
          <w:szCs w:val="28"/>
          <w:lang w:val="cs-CZ"/>
        </w:rPr>
      </w:pPr>
    </w:p>
    <w:tbl>
      <w:tblPr>
        <w:tblW w:w="9054" w:type="dxa"/>
        <w:jc w:val="center"/>
        <w:tblLayout w:type="fixed"/>
        <w:tblCellMar>
          <w:left w:w="70" w:type="dxa"/>
          <w:right w:w="70" w:type="dxa"/>
        </w:tblCellMar>
        <w:tblLook w:val="0000"/>
      </w:tblPr>
      <w:tblGrid>
        <w:gridCol w:w="4527"/>
        <w:gridCol w:w="4527"/>
      </w:tblGrid>
      <w:tr w:rsidR="00F1527C" w:rsidRPr="00387C56" w:rsidTr="00F1527C">
        <w:trPr>
          <w:jc w:val="center"/>
        </w:trPr>
        <w:tc>
          <w:tcPr>
            <w:tcW w:w="4527" w:type="dxa"/>
            <w:vAlign w:val="center"/>
          </w:tcPr>
          <w:p w:rsidR="00F1527C" w:rsidRPr="00387C56" w:rsidRDefault="00F1527C" w:rsidP="002D5AA0">
            <w:pPr>
              <w:jc w:val="center"/>
              <w:rPr>
                <w:rFonts w:cs="Tahoma"/>
              </w:rPr>
            </w:pPr>
            <w:r>
              <w:rPr>
                <w:rFonts w:cs="Tahoma"/>
                <w:b/>
              </w:rPr>
              <w:t>Zadavatel</w:t>
            </w:r>
          </w:p>
          <w:p w:rsidR="00F1527C" w:rsidRPr="00387C56" w:rsidRDefault="00F1527C" w:rsidP="002D5AA0">
            <w:pPr>
              <w:jc w:val="center"/>
              <w:rPr>
                <w:rFonts w:cs="Tahoma"/>
              </w:rPr>
            </w:pPr>
          </w:p>
          <w:p w:rsidR="00F1527C" w:rsidRPr="00387C56" w:rsidRDefault="00F1527C" w:rsidP="00F1527C">
            <w:pPr>
              <w:jc w:val="center"/>
              <w:rPr>
                <w:rFonts w:cs="Tahoma"/>
              </w:rPr>
            </w:pPr>
            <w:r w:rsidRPr="00387C56">
              <w:rPr>
                <w:rFonts w:cs="Tahoma"/>
              </w:rPr>
              <w:t>V _______ dne __.__.______</w:t>
            </w:r>
          </w:p>
        </w:tc>
        <w:tc>
          <w:tcPr>
            <w:tcW w:w="4527" w:type="dxa"/>
            <w:vAlign w:val="center"/>
          </w:tcPr>
          <w:p w:rsidR="00F1527C" w:rsidRPr="00387C56" w:rsidRDefault="00F1527C" w:rsidP="002D5AA0">
            <w:pPr>
              <w:jc w:val="center"/>
              <w:rPr>
                <w:rFonts w:cs="Tahoma"/>
              </w:rPr>
            </w:pPr>
            <w:r>
              <w:rPr>
                <w:rFonts w:cs="Tahoma"/>
                <w:b/>
              </w:rPr>
              <w:t>Dodavatel</w:t>
            </w:r>
          </w:p>
          <w:p w:rsidR="00F1527C" w:rsidRPr="00387C56" w:rsidRDefault="00F1527C" w:rsidP="002D5AA0">
            <w:pPr>
              <w:jc w:val="center"/>
              <w:rPr>
                <w:rFonts w:cs="Tahoma"/>
              </w:rPr>
            </w:pPr>
          </w:p>
          <w:p w:rsidR="00F1527C" w:rsidRPr="00387C56" w:rsidRDefault="00F1527C" w:rsidP="002D5AA0">
            <w:pPr>
              <w:pStyle w:val="Bezmezer"/>
              <w:jc w:val="center"/>
            </w:pPr>
            <w:r w:rsidRPr="00387C56">
              <w:t xml:space="preserve">V </w:t>
            </w:r>
            <w:r w:rsidRPr="00C42A22">
              <w:rPr>
                <w:rFonts w:cstheme="minorHAnsi"/>
              </w:rPr>
              <w:t>Praze</w:t>
            </w:r>
            <w:r>
              <w:t xml:space="preserve"> dne </w:t>
            </w:r>
            <w:r w:rsidR="00C42A22" w:rsidRPr="00994870">
              <w:rPr>
                <w:lang w:val="cs-CZ"/>
              </w:rPr>
              <w:t>1. června 2010</w:t>
            </w:r>
          </w:p>
          <w:p w:rsidR="00F1527C" w:rsidRPr="00387C56" w:rsidRDefault="00F1527C" w:rsidP="002D5AA0">
            <w:pPr>
              <w:pStyle w:val="Bezmezer"/>
              <w:jc w:val="center"/>
            </w:pPr>
          </w:p>
        </w:tc>
      </w:tr>
      <w:tr w:rsidR="00F1527C" w:rsidRPr="00E2190E" w:rsidTr="00F1527C">
        <w:trPr>
          <w:jc w:val="center"/>
        </w:trPr>
        <w:tc>
          <w:tcPr>
            <w:tcW w:w="4527" w:type="dxa"/>
            <w:vAlign w:val="center"/>
          </w:tcPr>
          <w:p w:rsidR="00F1527C" w:rsidRPr="00E2190E" w:rsidRDefault="00F1527C" w:rsidP="002D5AA0">
            <w:pPr>
              <w:jc w:val="center"/>
              <w:rPr>
                <w:rFonts w:cs="Tahoma"/>
                <w:lang w:val="cs-CZ"/>
              </w:rPr>
            </w:pPr>
            <w:r w:rsidRPr="00E2190E">
              <w:rPr>
                <w:rFonts w:cs="Tahoma"/>
                <w:lang w:val="cs-CZ"/>
              </w:rPr>
              <w:t>.............................................</w:t>
            </w:r>
          </w:p>
          <w:p w:rsidR="00F1527C" w:rsidRPr="00E2190E" w:rsidRDefault="00F1527C" w:rsidP="002D5AA0">
            <w:pPr>
              <w:pStyle w:val="Identifikace"/>
              <w:jc w:val="center"/>
              <w:rPr>
                <w:rFonts w:asciiTheme="minorHAnsi" w:hAnsiTheme="minorHAnsi" w:cstheme="minorHAnsi"/>
                <w:b/>
                <w:bCs/>
                <w:sz w:val="20"/>
              </w:rPr>
            </w:pPr>
            <w:r w:rsidRPr="00E2190E">
              <w:rPr>
                <w:rFonts w:asciiTheme="minorHAnsi" w:hAnsiTheme="minorHAnsi" w:cstheme="minorHAnsi"/>
                <w:b/>
                <w:sz w:val="20"/>
              </w:rPr>
              <w:t xml:space="preserve">Česká republika – </w:t>
            </w:r>
            <w:r w:rsidRPr="00F1527C">
              <w:rPr>
                <w:rFonts w:asciiTheme="minorHAnsi" w:hAnsiTheme="minorHAnsi" w:cstheme="minorHAnsi"/>
                <w:sz w:val="20"/>
              </w:rPr>
              <w:t>Státní fond životního prostředí České republiky</w:t>
            </w:r>
            <w:r>
              <w:rPr>
                <w:rFonts w:asciiTheme="minorHAnsi" w:hAnsiTheme="minorHAnsi" w:cstheme="minorHAnsi"/>
                <w:b/>
                <w:bCs/>
                <w:sz w:val="20"/>
              </w:rPr>
              <w:t>,</w:t>
            </w:r>
          </w:p>
          <w:p w:rsidR="00F1527C" w:rsidRPr="00387C56" w:rsidRDefault="00F1527C" w:rsidP="00F1527C">
            <w:pPr>
              <w:pStyle w:val="Identifikace"/>
              <w:jc w:val="center"/>
              <w:rPr>
                <w:rFonts w:ascii="Tahoma" w:hAnsi="Tahoma" w:cs="Tahoma"/>
                <w:sz w:val="20"/>
              </w:rPr>
            </w:pPr>
            <w:r w:rsidRPr="00E2190E">
              <w:rPr>
                <w:rFonts w:asciiTheme="minorHAnsi" w:hAnsiTheme="minorHAnsi" w:cstheme="minorHAnsi"/>
                <w:sz w:val="20"/>
              </w:rPr>
              <w:t xml:space="preserve">jednající </w:t>
            </w:r>
            <w:r w:rsidRPr="00F1527C">
              <w:rPr>
                <w:rFonts w:asciiTheme="minorHAnsi" w:hAnsiTheme="minorHAnsi" w:cstheme="minorHAnsi"/>
                <w:sz w:val="20"/>
              </w:rPr>
              <w:t>Petr</w:t>
            </w:r>
            <w:r>
              <w:rPr>
                <w:rFonts w:asciiTheme="minorHAnsi" w:hAnsiTheme="minorHAnsi" w:cstheme="minorHAnsi"/>
                <w:sz w:val="20"/>
              </w:rPr>
              <w:t>em</w:t>
            </w:r>
            <w:r w:rsidRPr="00F1527C">
              <w:rPr>
                <w:rFonts w:asciiTheme="minorHAnsi" w:hAnsiTheme="minorHAnsi" w:cstheme="minorHAnsi"/>
                <w:sz w:val="20"/>
              </w:rPr>
              <w:t xml:space="preserve"> Štěpánk</w:t>
            </w:r>
            <w:r>
              <w:rPr>
                <w:rFonts w:asciiTheme="minorHAnsi" w:hAnsiTheme="minorHAnsi" w:cstheme="minorHAnsi"/>
                <w:sz w:val="20"/>
              </w:rPr>
              <w:t>em</w:t>
            </w:r>
            <w:r w:rsidRPr="00F1527C">
              <w:rPr>
                <w:rFonts w:asciiTheme="minorHAnsi" w:hAnsiTheme="minorHAnsi" w:cstheme="minorHAnsi"/>
                <w:sz w:val="20"/>
              </w:rPr>
              <w:t>, ředitel</w:t>
            </w:r>
            <w:r>
              <w:rPr>
                <w:rFonts w:asciiTheme="minorHAnsi" w:hAnsiTheme="minorHAnsi" w:cstheme="minorHAnsi"/>
                <w:sz w:val="20"/>
              </w:rPr>
              <w:t>em</w:t>
            </w:r>
          </w:p>
        </w:tc>
        <w:tc>
          <w:tcPr>
            <w:tcW w:w="4527" w:type="dxa"/>
            <w:vAlign w:val="center"/>
          </w:tcPr>
          <w:p w:rsidR="00F1527C" w:rsidRPr="00E2190E" w:rsidRDefault="00F1527C" w:rsidP="002D5AA0">
            <w:pPr>
              <w:jc w:val="center"/>
              <w:rPr>
                <w:rFonts w:cs="Tahoma"/>
                <w:lang w:val="cs-CZ"/>
              </w:rPr>
            </w:pPr>
            <w:r w:rsidRPr="00E2190E">
              <w:rPr>
                <w:rFonts w:cs="Tahoma"/>
                <w:lang w:val="cs-CZ"/>
              </w:rPr>
              <w:t>...</w:t>
            </w:r>
            <w:r>
              <w:rPr>
                <w:rFonts w:ascii="Lucida Handwriting" w:hAnsi="Lucida Handwriting"/>
                <w:sz w:val="52"/>
                <w:szCs w:val="52"/>
                <w:lang w:val="cs-CZ"/>
              </w:rPr>
              <w:t>Martin Sloup</w:t>
            </w:r>
            <w:r>
              <w:rPr>
                <w:rFonts w:cs="Tahoma"/>
                <w:lang w:val="cs-CZ"/>
              </w:rPr>
              <w:t>..</w:t>
            </w:r>
          </w:p>
          <w:p w:rsidR="00F1527C" w:rsidRPr="00E2190E" w:rsidRDefault="00F1527C" w:rsidP="002D5AA0">
            <w:pPr>
              <w:pStyle w:val="Zhlav"/>
              <w:tabs>
                <w:tab w:val="clear" w:pos="4536"/>
                <w:tab w:val="clear" w:pos="9072"/>
              </w:tabs>
              <w:jc w:val="center"/>
              <w:rPr>
                <w:rFonts w:cs="Tahoma"/>
                <w:b/>
                <w:lang w:val="cs-CZ"/>
              </w:rPr>
            </w:pPr>
            <w:r>
              <w:rPr>
                <w:rFonts w:cs="Tahoma"/>
                <w:b/>
                <w:lang w:val="cs-CZ"/>
              </w:rPr>
              <w:t>Connectix</w:t>
            </w:r>
            <w:r w:rsidRPr="00E2190E">
              <w:rPr>
                <w:rFonts w:cs="Tahoma"/>
                <w:b/>
                <w:lang w:val="cs-CZ"/>
              </w:rPr>
              <w:t>, s.r.o.,</w:t>
            </w:r>
          </w:p>
          <w:p w:rsidR="00F1527C" w:rsidRPr="00E2190E" w:rsidRDefault="00F1527C" w:rsidP="002D5AA0">
            <w:pPr>
              <w:pStyle w:val="Bezmezer"/>
              <w:jc w:val="center"/>
              <w:rPr>
                <w:lang w:val="cs-CZ"/>
              </w:rPr>
            </w:pPr>
            <w:r w:rsidRPr="00E2190E">
              <w:rPr>
                <w:lang w:val="cs-CZ"/>
              </w:rPr>
              <w:t xml:space="preserve">jednající </w:t>
            </w:r>
            <w:r>
              <w:rPr>
                <w:lang w:val="cs-CZ"/>
              </w:rPr>
              <w:t>Ing. Martinem Sloupem,</w:t>
            </w:r>
          </w:p>
          <w:p w:rsidR="00F1527C" w:rsidRPr="00E2190E" w:rsidRDefault="00F1527C" w:rsidP="002D5AA0">
            <w:pPr>
              <w:pStyle w:val="Bezmezer"/>
              <w:jc w:val="center"/>
              <w:rPr>
                <w:snapToGrid w:val="0"/>
                <w:lang w:val="cs-CZ"/>
              </w:rPr>
            </w:pPr>
            <w:r>
              <w:rPr>
                <w:snapToGrid w:val="0"/>
                <w:lang w:val="cs-CZ"/>
              </w:rPr>
              <w:t>jednatelem společnosti</w:t>
            </w:r>
          </w:p>
          <w:p w:rsidR="00F1527C" w:rsidRPr="00E2190E" w:rsidRDefault="00F1527C" w:rsidP="002D5AA0">
            <w:pPr>
              <w:pStyle w:val="Zhlav"/>
              <w:jc w:val="center"/>
              <w:rPr>
                <w:rFonts w:cs="Tahoma"/>
                <w:lang w:val="cs-CZ"/>
              </w:rPr>
            </w:pPr>
          </w:p>
        </w:tc>
      </w:tr>
      <w:tr w:rsidR="00F1527C" w:rsidRPr="00E2190E" w:rsidTr="00F1527C">
        <w:trPr>
          <w:jc w:val="center"/>
        </w:trPr>
        <w:tc>
          <w:tcPr>
            <w:tcW w:w="4527" w:type="dxa"/>
            <w:vAlign w:val="center"/>
          </w:tcPr>
          <w:p w:rsidR="00F1527C" w:rsidRPr="00E2190E" w:rsidRDefault="00F1527C" w:rsidP="002D5AA0">
            <w:pPr>
              <w:jc w:val="center"/>
              <w:rPr>
                <w:rFonts w:cs="Tahoma"/>
                <w:lang w:val="cs-CZ"/>
              </w:rPr>
            </w:pPr>
          </w:p>
        </w:tc>
        <w:tc>
          <w:tcPr>
            <w:tcW w:w="4527" w:type="dxa"/>
            <w:vAlign w:val="center"/>
          </w:tcPr>
          <w:p w:rsidR="00F1527C" w:rsidRPr="00E2190E" w:rsidRDefault="00F1527C" w:rsidP="002D5AA0">
            <w:pPr>
              <w:rPr>
                <w:rFonts w:cs="Tahoma"/>
                <w:lang w:val="cs-CZ"/>
              </w:rPr>
            </w:pPr>
          </w:p>
        </w:tc>
      </w:tr>
    </w:tbl>
    <w:p w:rsidR="004A1279" w:rsidRPr="00994870" w:rsidRDefault="004A1279">
      <w:pPr>
        <w:spacing w:before="0"/>
        <w:jc w:val="left"/>
        <w:rPr>
          <w:rFonts w:asciiTheme="majorHAnsi" w:eastAsiaTheme="majorEastAsia" w:hAnsiTheme="majorHAnsi" w:cstheme="majorBidi"/>
          <w:b/>
          <w:bCs/>
          <w:color w:val="365F91" w:themeColor="accent1" w:themeShade="BF"/>
          <w:sz w:val="28"/>
          <w:szCs w:val="28"/>
          <w:lang w:val="cs-CZ"/>
        </w:rPr>
      </w:pPr>
    </w:p>
    <w:p w:rsidR="00F1527C" w:rsidRDefault="00F1527C">
      <w:pPr>
        <w:spacing w:before="0"/>
        <w:jc w:val="left"/>
        <w:rPr>
          <w:rFonts w:asciiTheme="majorHAnsi" w:eastAsiaTheme="majorEastAsia" w:hAnsiTheme="majorHAnsi" w:cstheme="majorBidi"/>
          <w:b/>
          <w:bCs/>
          <w:color w:val="365F91" w:themeColor="accent1" w:themeShade="BF"/>
          <w:sz w:val="28"/>
          <w:szCs w:val="28"/>
          <w:lang w:val="cs-CZ"/>
        </w:rPr>
      </w:pPr>
      <w:r>
        <w:rPr>
          <w:lang w:val="cs-CZ"/>
        </w:rPr>
        <w:br w:type="page"/>
      </w:r>
    </w:p>
    <w:p w:rsidR="00CB09DC" w:rsidRDefault="00A53A6E" w:rsidP="00A24B55">
      <w:pPr>
        <w:pStyle w:val="Nadpis1"/>
        <w:rPr>
          <w:lang w:val="cs-CZ"/>
        </w:rPr>
      </w:pPr>
      <w:r w:rsidRPr="00994870">
        <w:rPr>
          <w:lang w:val="cs-CZ"/>
        </w:rPr>
        <w:lastRenderedPageBreak/>
        <w:t>D</w:t>
      </w:r>
      <w:r w:rsidR="00426278" w:rsidRPr="00994870">
        <w:rPr>
          <w:lang w:val="cs-CZ"/>
        </w:rPr>
        <w:t>oklad o oprávnění osoby</w:t>
      </w:r>
    </w:p>
    <w:p w:rsidR="00A24B55" w:rsidRPr="00A24B55" w:rsidRDefault="00A24B55" w:rsidP="00A24B55">
      <w:pPr>
        <w:rPr>
          <w:lang w:val="cs-CZ"/>
        </w:rPr>
      </w:pPr>
    </w:p>
    <w:p w:rsidR="00A24B55" w:rsidRDefault="00A24B55" w:rsidP="00A24B55">
      <w:pPr>
        <w:rPr>
          <w:lang w:val="cs-CZ"/>
        </w:rPr>
      </w:pPr>
    </w:p>
    <w:p w:rsidR="00A24B55" w:rsidRPr="00A24B55" w:rsidRDefault="00A24B55" w:rsidP="00A24B55">
      <w:pPr>
        <w:rPr>
          <w:lang w:val="cs-CZ"/>
        </w:rPr>
      </w:pPr>
    </w:p>
    <w:p w:rsidR="004A1279" w:rsidRPr="00994870" w:rsidRDefault="004A1279" w:rsidP="00CB09DC">
      <w:pPr>
        <w:jc w:val="center"/>
        <w:rPr>
          <w:sz w:val="48"/>
          <w:szCs w:val="48"/>
          <w:lang w:val="cs-CZ"/>
        </w:rPr>
      </w:pPr>
      <w:r w:rsidRPr="00994870">
        <w:rPr>
          <w:sz w:val="48"/>
          <w:szCs w:val="48"/>
          <w:lang w:val="cs-CZ"/>
        </w:rPr>
        <w:t>Plná moc</w:t>
      </w:r>
    </w:p>
    <w:p w:rsidR="00A24B55" w:rsidRDefault="00A24B55" w:rsidP="004A1279">
      <w:pPr>
        <w:rPr>
          <w:lang w:val="cs-CZ"/>
        </w:rPr>
      </w:pPr>
    </w:p>
    <w:p w:rsidR="00A24B55" w:rsidRDefault="00A24B55" w:rsidP="004A1279">
      <w:pPr>
        <w:rPr>
          <w:lang w:val="cs-CZ"/>
        </w:rPr>
      </w:pPr>
    </w:p>
    <w:p w:rsidR="004A1279" w:rsidRPr="00994870" w:rsidRDefault="004A1279" w:rsidP="004A1279">
      <w:pPr>
        <w:rPr>
          <w:lang w:val="cs-CZ"/>
        </w:rPr>
      </w:pPr>
      <w:r w:rsidRPr="00994870">
        <w:rPr>
          <w:lang w:val="cs-CZ"/>
        </w:rPr>
        <w:t xml:space="preserve">Společnost </w:t>
      </w:r>
      <w:r w:rsidR="00CB09DC" w:rsidRPr="00994870">
        <w:rPr>
          <w:lang w:val="cs-CZ"/>
        </w:rPr>
        <w:t>Connectix spol. s.r.o.</w:t>
      </w:r>
      <w:r w:rsidRPr="00994870">
        <w:rPr>
          <w:lang w:val="cs-CZ"/>
        </w:rPr>
        <w:t xml:space="preserve">, se sídlem </w:t>
      </w:r>
      <w:r w:rsidR="00CB09DC" w:rsidRPr="00994870">
        <w:rPr>
          <w:lang w:val="cs-CZ"/>
        </w:rPr>
        <w:t xml:space="preserve">Telekomunikační 1315/2, Praha 6 – Břevnov, </w:t>
      </w:r>
      <w:r w:rsidRPr="00994870">
        <w:rPr>
          <w:lang w:val="cs-CZ"/>
        </w:rPr>
        <w:t xml:space="preserve">IČ </w:t>
      </w:r>
      <w:r w:rsidR="00CB09DC" w:rsidRPr="00994870">
        <w:rPr>
          <w:lang w:val="cs-CZ"/>
        </w:rPr>
        <w:t>876 54 321</w:t>
      </w:r>
      <w:r w:rsidRPr="00994870">
        <w:rPr>
          <w:lang w:val="cs-CZ"/>
        </w:rPr>
        <w:t xml:space="preserve"> (dále jen “Společnost”), zastoupená </w:t>
      </w:r>
      <w:r w:rsidR="00CB09DC" w:rsidRPr="00994870">
        <w:rPr>
          <w:lang w:val="cs-CZ"/>
        </w:rPr>
        <w:t xml:space="preserve">ředitelem </w:t>
      </w:r>
      <w:r w:rsidR="00EA21C7" w:rsidRPr="00994870">
        <w:rPr>
          <w:lang w:val="cs-CZ"/>
        </w:rPr>
        <w:t>S</w:t>
      </w:r>
      <w:r w:rsidR="00CB09DC" w:rsidRPr="00994870">
        <w:rPr>
          <w:lang w:val="cs-CZ"/>
        </w:rPr>
        <w:t>polečnosti Ing. Fratiškem Plachým</w:t>
      </w:r>
      <w:r w:rsidRPr="00994870">
        <w:rPr>
          <w:lang w:val="cs-CZ"/>
        </w:rPr>
        <w:t>, RČ 560203/0050, bytem Chaplinovo náměstí 2341, Praha 5 zmocňuje tímto</w:t>
      </w:r>
    </w:p>
    <w:p w:rsidR="004A1279" w:rsidRPr="00994870" w:rsidRDefault="00EA21C7" w:rsidP="004A1279">
      <w:pPr>
        <w:rPr>
          <w:lang w:val="cs-CZ"/>
        </w:rPr>
      </w:pPr>
      <w:r w:rsidRPr="00994870">
        <w:rPr>
          <w:lang w:val="cs-CZ"/>
        </w:rPr>
        <w:t>Ing</w:t>
      </w:r>
      <w:r w:rsidR="004A1279" w:rsidRPr="00994870">
        <w:rPr>
          <w:lang w:val="cs-CZ"/>
        </w:rPr>
        <w:t xml:space="preserve">. </w:t>
      </w:r>
      <w:r w:rsidRPr="00994870">
        <w:rPr>
          <w:lang w:val="cs-CZ"/>
        </w:rPr>
        <w:t>Martina Sloupa</w:t>
      </w:r>
      <w:r w:rsidR="004A1279" w:rsidRPr="00994870">
        <w:rPr>
          <w:lang w:val="cs-CZ"/>
        </w:rPr>
        <w:t xml:space="preserve">, trvale bytem Mazurská 1245, Praha 8, RČ: </w:t>
      </w:r>
      <w:r w:rsidRPr="00994870">
        <w:rPr>
          <w:lang w:val="cs-CZ"/>
        </w:rPr>
        <w:t>840101</w:t>
      </w:r>
      <w:r w:rsidR="004A1279" w:rsidRPr="00994870">
        <w:rPr>
          <w:lang w:val="cs-CZ"/>
        </w:rPr>
        <w:t xml:space="preserve">/0234, </w:t>
      </w:r>
    </w:p>
    <w:p w:rsidR="004A1279" w:rsidRPr="00994870" w:rsidRDefault="004A1279" w:rsidP="00AF07BF">
      <w:pPr>
        <w:rPr>
          <w:lang w:val="cs-CZ"/>
        </w:rPr>
      </w:pPr>
      <w:r w:rsidRPr="00994870">
        <w:rPr>
          <w:lang w:val="cs-CZ"/>
        </w:rPr>
        <w:t xml:space="preserve">aby jménem Společnosti jednal ve všech věcech týkajících se uzavření smlouvy o </w:t>
      </w:r>
      <w:r w:rsidR="00AF07BF">
        <w:rPr>
          <w:lang w:val="cs-CZ"/>
        </w:rPr>
        <w:t>z</w:t>
      </w:r>
      <w:r w:rsidR="00AF07BF" w:rsidRPr="00994870">
        <w:rPr>
          <w:lang w:val="cs-CZ"/>
        </w:rPr>
        <w:t>ajištění připojení serverovny SFŽP ČR k</w:t>
      </w:r>
      <w:r w:rsidR="00AF07BF">
        <w:rPr>
          <w:lang w:val="cs-CZ"/>
        </w:rPr>
        <w:t> </w:t>
      </w:r>
      <w:r w:rsidR="00AF07BF" w:rsidRPr="00994870">
        <w:rPr>
          <w:lang w:val="cs-CZ"/>
        </w:rPr>
        <w:t>internetu</w:t>
      </w:r>
      <w:r w:rsidR="00AF07BF">
        <w:rPr>
          <w:lang w:val="cs-CZ"/>
        </w:rPr>
        <w:t xml:space="preserve"> s</w:t>
      </w:r>
      <w:r w:rsidR="00EA4826">
        <w:rPr>
          <w:lang w:val="cs-CZ"/>
        </w:rPr>
        <w:t xml:space="preserve"> fondem</w:t>
      </w:r>
      <w:r w:rsidR="00AF07BF">
        <w:rPr>
          <w:lang w:val="cs-CZ"/>
        </w:rPr>
        <w:t xml:space="preserve"> </w:t>
      </w:r>
      <w:r w:rsidR="00AF07BF" w:rsidRPr="00994870">
        <w:rPr>
          <w:lang w:val="cs-CZ"/>
        </w:rPr>
        <w:t>Státní fond životního prostředí České republiky</w:t>
      </w:r>
      <w:r w:rsidRPr="00994870">
        <w:rPr>
          <w:lang w:val="cs-CZ"/>
        </w:rPr>
        <w:t xml:space="preserve">, se sídlem </w:t>
      </w:r>
      <w:r w:rsidR="00F1527C" w:rsidRPr="00994870">
        <w:rPr>
          <w:lang w:val="cs-CZ"/>
        </w:rPr>
        <w:t xml:space="preserve">Kaplanova 1931/1, </w:t>
      </w:r>
      <w:r w:rsidR="00F1527C">
        <w:rPr>
          <w:lang w:val="cs-CZ"/>
        </w:rPr>
        <w:t xml:space="preserve">148 00 </w:t>
      </w:r>
      <w:r w:rsidR="00F1527C" w:rsidRPr="00994870">
        <w:rPr>
          <w:lang w:val="cs-CZ"/>
        </w:rPr>
        <w:t xml:space="preserve">Praha 11 – Chodov, </w:t>
      </w:r>
      <w:r w:rsidRPr="00994870">
        <w:rPr>
          <w:lang w:val="cs-CZ"/>
        </w:rPr>
        <w:t>IČO 23345423, Společnost při jednáních zastupoval a prováděl veškeré úkony s tím související.</w:t>
      </w:r>
    </w:p>
    <w:p w:rsidR="00A24B55" w:rsidRDefault="004A1279" w:rsidP="004A1279">
      <w:pPr>
        <w:jc w:val="left"/>
        <w:rPr>
          <w:lang w:val="cs-CZ"/>
        </w:rPr>
      </w:pPr>
      <w:r w:rsidRPr="00994870">
        <w:rPr>
          <w:lang w:val="cs-CZ"/>
        </w:rPr>
        <w:br/>
      </w:r>
    </w:p>
    <w:p w:rsidR="00A24B55" w:rsidRDefault="00A24B55" w:rsidP="004A1279">
      <w:pPr>
        <w:jc w:val="left"/>
        <w:rPr>
          <w:lang w:val="cs-CZ"/>
        </w:rPr>
      </w:pPr>
    </w:p>
    <w:p w:rsidR="004A1279" w:rsidRPr="00994870" w:rsidRDefault="004A1279" w:rsidP="004A1279">
      <w:pPr>
        <w:jc w:val="left"/>
        <w:rPr>
          <w:lang w:val="cs-CZ"/>
        </w:rPr>
      </w:pPr>
      <w:r w:rsidRPr="00994870">
        <w:rPr>
          <w:lang w:val="cs-CZ"/>
        </w:rPr>
        <w:br/>
      </w:r>
      <w:r w:rsidRPr="00994870">
        <w:rPr>
          <w:lang w:val="cs-CZ"/>
        </w:rPr>
        <w:br/>
        <w:t xml:space="preserve">V Praze, dne </w:t>
      </w:r>
      <w:r w:rsidR="00C42A22" w:rsidRPr="00994870">
        <w:rPr>
          <w:lang w:val="cs-CZ"/>
        </w:rPr>
        <w:t>1. června 2010</w:t>
      </w:r>
      <w:r w:rsidR="00C42A22">
        <w:rPr>
          <w:lang w:val="cs-CZ"/>
        </w:rPr>
        <w:t>.</w:t>
      </w:r>
      <w:r w:rsidRPr="00994870">
        <w:rPr>
          <w:lang w:val="cs-CZ"/>
        </w:rPr>
        <w:br/>
      </w:r>
    </w:p>
    <w:p w:rsidR="00426278" w:rsidRPr="00994870" w:rsidRDefault="00A24B55" w:rsidP="00A24B55">
      <w:pPr>
        <w:tabs>
          <w:tab w:val="center" w:pos="7655"/>
        </w:tabs>
        <w:rPr>
          <w:lang w:val="cs-CZ"/>
        </w:rPr>
      </w:pPr>
      <w:r>
        <w:rPr>
          <w:lang w:val="cs-CZ"/>
        </w:rPr>
        <w:tab/>
      </w:r>
      <w:r w:rsidR="004A1279" w:rsidRPr="00994870">
        <w:rPr>
          <w:lang w:val="cs-CZ"/>
        </w:rPr>
        <w:t>___________________</w:t>
      </w:r>
      <w:r>
        <w:rPr>
          <w:lang w:val="cs-CZ"/>
        </w:rPr>
        <w:br/>
        <w:t xml:space="preserve"> </w:t>
      </w:r>
      <w:r>
        <w:rPr>
          <w:lang w:val="cs-CZ"/>
        </w:rPr>
        <w:tab/>
        <w:t>Connectix</w:t>
      </w:r>
      <w:r w:rsidR="004A1279" w:rsidRPr="00994870">
        <w:rPr>
          <w:lang w:val="cs-CZ"/>
        </w:rPr>
        <w:t xml:space="preserve">, </w:t>
      </w:r>
      <w:r>
        <w:rPr>
          <w:lang w:val="cs-CZ"/>
        </w:rPr>
        <w:t>s.r.o.</w:t>
      </w:r>
      <w:r>
        <w:rPr>
          <w:lang w:val="cs-CZ"/>
        </w:rPr>
        <w:br/>
        <w:t xml:space="preserve"> </w:t>
      </w:r>
      <w:r>
        <w:rPr>
          <w:lang w:val="cs-CZ"/>
        </w:rPr>
        <w:tab/>
      </w:r>
      <w:r w:rsidRPr="00994870">
        <w:rPr>
          <w:lang w:val="cs-CZ"/>
        </w:rPr>
        <w:t>Ing. Fratiš</w:t>
      </w:r>
      <w:r>
        <w:rPr>
          <w:lang w:val="cs-CZ"/>
        </w:rPr>
        <w:t>e</w:t>
      </w:r>
      <w:r w:rsidRPr="00994870">
        <w:rPr>
          <w:lang w:val="cs-CZ"/>
        </w:rPr>
        <w:t>k Plachý</w:t>
      </w:r>
      <w:r>
        <w:rPr>
          <w:lang w:val="cs-CZ"/>
        </w:rPr>
        <w:br/>
        <w:t xml:space="preserve"> </w:t>
      </w:r>
      <w:r>
        <w:rPr>
          <w:lang w:val="cs-CZ"/>
        </w:rPr>
        <w:tab/>
        <w:t>ředitel</w:t>
      </w:r>
    </w:p>
    <w:p w:rsidR="00426278" w:rsidRPr="00994870" w:rsidRDefault="00426278">
      <w:pPr>
        <w:spacing w:before="0"/>
        <w:rPr>
          <w:lang w:val="cs-CZ"/>
        </w:rPr>
      </w:pPr>
      <w:r w:rsidRPr="00994870">
        <w:rPr>
          <w:lang w:val="cs-CZ"/>
        </w:rPr>
        <w:br w:type="page"/>
      </w:r>
    </w:p>
    <w:p w:rsidR="00426278" w:rsidRPr="00994870" w:rsidRDefault="00426278" w:rsidP="00426278">
      <w:pPr>
        <w:pStyle w:val="Nadpis1"/>
        <w:rPr>
          <w:lang w:val="cs-CZ"/>
        </w:rPr>
      </w:pPr>
      <w:r w:rsidRPr="00994870">
        <w:rPr>
          <w:lang w:val="cs-CZ"/>
        </w:rPr>
        <w:lastRenderedPageBreak/>
        <w:t>Prohlášení uchazeče</w:t>
      </w:r>
    </w:p>
    <w:p w:rsidR="00426278" w:rsidRPr="00994870" w:rsidRDefault="00426278" w:rsidP="00426278">
      <w:pPr>
        <w:rPr>
          <w:lang w:val="cs-CZ"/>
        </w:rPr>
      </w:pPr>
      <w:r w:rsidRPr="00994870">
        <w:rPr>
          <w:lang w:val="cs-CZ"/>
        </w:rPr>
        <w:t>Uchazeč prohlašuje, že je vázán celým obsahem nabídky po celou dobu běhu zadávací lhůty.</w:t>
      </w:r>
    </w:p>
    <w:p w:rsidR="00DE6423" w:rsidRPr="00994870" w:rsidRDefault="00DE6423" w:rsidP="00426278">
      <w:pPr>
        <w:rPr>
          <w:lang w:val="cs-CZ"/>
        </w:rPr>
      </w:pPr>
    </w:p>
    <w:p w:rsidR="00426278" w:rsidRPr="00994870" w:rsidRDefault="00426278" w:rsidP="00426278">
      <w:pPr>
        <w:rPr>
          <w:lang w:val="cs-CZ"/>
        </w:rPr>
      </w:pPr>
      <w:r w:rsidRPr="00994870">
        <w:rPr>
          <w:lang w:val="cs-CZ"/>
        </w:rPr>
        <w:t>V Praze,</w:t>
      </w:r>
      <w:r w:rsidR="006A5071" w:rsidRPr="00994870">
        <w:rPr>
          <w:lang w:val="cs-CZ"/>
        </w:rPr>
        <w:fldChar w:fldCharType="begin">
          <w:ffData>
            <w:name w:val="Text1"/>
            <w:enabled/>
            <w:calcOnExit w:val="0"/>
            <w:textInput/>
          </w:ffData>
        </w:fldChar>
      </w:r>
      <w:r w:rsidRPr="00994870">
        <w:rPr>
          <w:lang w:val="cs-CZ"/>
        </w:rPr>
        <w:instrText xml:space="preserve"> FORMTEXT </w:instrText>
      </w:r>
      <w:r w:rsidR="006A5071" w:rsidRPr="00994870">
        <w:rPr>
          <w:lang w:val="cs-CZ"/>
        </w:rPr>
      </w:r>
      <w:r w:rsidR="006A5071" w:rsidRPr="00994870">
        <w:rPr>
          <w:lang w:val="cs-CZ"/>
        </w:rPr>
        <w:fldChar w:fldCharType="end"/>
      </w:r>
      <w:r w:rsidRPr="00994870">
        <w:rPr>
          <w:lang w:val="cs-CZ"/>
        </w:rPr>
        <w:t xml:space="preserve"> dne 1. června 2010.</w:t>
      </w:r>
    </w:p>
    <w:p w:rsidR="00DE6423" w:rsidRPr="00994870" w:rsidRDefault="00DE6423" w:rsidP="00426278">
      <w:pPr>
        <w:tabs>
          <w:tab w:val="center" w:pos="7655"/>
        </w:tabs>
        <w:rPr>
          <w:lang w:val="cs-CZ"/>
        </w:rPr>
      </w:pPr>
    </w:p>
    <w:p w:rsidR="00426278" w:rsidRPr="00994870" w:rsidRDefault="00426278" w:rsidP="00426278">
      <w:pPr>
        <w:tabs>
          <w:tab w:val="center" w:pos="7655"/>
        </w:tabs>
        <w:rPr>
          <w:lang w:val="cs-CZ"/>
        </w:rPr>
      </w:pPr>
      <w:r w:rsidRPr="00994870">
        <w:rPr>
          <w:lang w:val="cs-CZ"/>
        </w:rPr>
        <w:t xml:space="preserve">Jméno, příjmení jednající osoby: </w:t>
      </w:r>
      <w:r w:rsidRPr="00994870">
        <w:rPr>
          <w:lang w:val="cs-CZ"/>
        </w:rPr>
        <w:tab/>
        <w:t>Martin Sloup</w:t>
      </w:r>
    </w:p>
    <w:p w:rsidR="00A24B55" w:rsidRDefault="00426278" w:rsidP="00426278">
      <w:pPr>
        <w:tabs>
          <w:tab w:val="center" w:pos="7655"/>
        </w:tabs>
        <w:ind w:left="1416"/>
        <w:rPr>
          <w:lang w:val="cs-CZ"/>
        </w:rPr>
      </w:pPr>
      <w:r w:rsidRPr="00994870">
        <w:rPr>
          <w:lang w:val="cs-CZ"/>
        </w:rPr>
        <w:tab/>
        <w:t>……………….……………</w:t>
      </w:r>
      <w:r w:rsidRPr="00994870">
        <w:rPr>
          <w:lang w:val="cs-CZ"/>
        </w:rPr>
        <w:tab/>
      </w:r>
    </w:p>
    <w:p w:rsidR="00426278" w:rsidRPr="00994870" w:rsidRDefault="00A24B55" w:rsidP="00A24B55">
      <w:pPr>
        <w:tabs>
          <w:tab w:val="center" w:pos="7655"/>
        </w:tabs>
        <w:rPr>
          <w:lang w:val="cs-CZ"/>
        </w:rPr>
      </w:pPr>
      <w:r>
        <w:rPr>
          <w:lang w:val="cs-CZ"/>
        </w:rPr>
        <w:t xml:space="preserve"> </w:t>
      </w:r>
      <w:r>
        <w:rPr>
          <w:lang w:val="cs-CZ"/>
        </w:rPr>
        <w:tab/>
      </w:r>
      <w:r w:rsidR="00426278" w:rsidRPr="00994870">
        <w:rPr>
          <w:lang w:val="cs-CZ"/>
        </w:rPr>
        <w:t xml:space="preserve">Razítko a podpis </w:t>
      </w:r>
    </w:p>
    <w:p w:rsidR="00426278" w:rsidRPr="00994870" w:rsidRDefault="00426278" w:rsidP="00426278">
      <w:pPr>
        <w:rPr>
          <w:lang w:val="cs-CZ"/>
        </w:rPr>
      </w:pPr>
    </w:p>
    <w:p w:rsidR="002D5AA0" w:rsidRDefault="00A2249C">
      <w:pPr>
        <w:spacing w:before="0"/>
        <w:rPr>
          <w:lang w:val="cs-CZ"/>
        </w:rPr>
        <w:sectPr w:rsidR="002D5AA0" w:rsidSect="0043568C">
          <w:headerReference w:type="default" r:id="rId12"/>
          <w:footerReference w:type="default" r:id="rId13"/>
          <w:footerReference w:type="first" r:id="rId14"/>
          <w:pgSz w:w="11906" w:h="16838"/>
          <w:pgMar w:top="1440" w:right="1080" w:bottom="1440" w:left="1080" w:header="708" w:footer="708" w:gutter="0"/>
          <w:cols w:space="708"/>
          <w:titlePg/>
          <w:docGrid w:linePitch="360"/>
        </w:sectPr>
      </w:pPr>
      <w:r w:rsidRPr="00994870">
        <w:rPr>
          <w:lang w:val="cs-CZ"/>
        </w:rPr>
        <w:br w:type="page"/>
      </w:r>
    </w:p>
    <w:p w:rsidR="009A5CF6" w:rsidRPr="00994870" w:rsidRDefault="00DC6735" w:rsidP="0043568C">
      <w:pPr>
        <w:pStyle w:val="Nadpis1"/>
        <w:numPr>
          <w:ilvl w:val="0"/>
          <w:numId w:val="0"/>
        </w:numPr>
        <w:ind w:left="432" w:hanging="432"/>
        <w:jc w:val="center"/>
        <w:rPr>
          <w:lang w:val="cs-CZ"/>
        </w:rPr>
      </w:pPr>
      <w:r w:rsidRPr="00994870">
        <w:rPr>
          <w:lang w:val="cs-CZ"/>
        </w:rPr>
        <w:lastRenderedPageBreak/>
        <w:t>Příloha A</w:t>
      </w:r>
    </w:p>
    <w:p w:rsidR="009A5CF6" w:rsidRPr="008F726C" w:rsidRDefault="009A5CF6" w:rsidP="008F726C">
      <w:pPr>
        <w:jc w:val="center"/>
        <w:rPr>
          <w:b/>
          <w:sz w:val="32"/>
          <w:szCs w:val="32"/>
          <w:lang w:val="cs-CZ"/>
        </w:rPr>
      </w:pPr>
      <w:r w:rsidRPr="008F726C">
        <w:rPr>
          <w:b/>
          <w:sz w:val="32"/>
          <w:szCs w:val="32"/>
          <w:lang w:val="cs-CZ"/>
        </w:rPr>
        <w:t>Notářsky ověřen</w:t>
      </w:r>
      <w:r w:rsidR="008F726C" w:rsidRPr="008F726C">
        <w:rPr>
          <w:b/>
          <w:sz w:val="32"/>
          <w:szCs w:val="32"/>
          <w:lang w:val="cs-CZ"/>
        </w:rPr>
        <w:t>á</w:t>
      </w:r>
      <w:r w:rsidRPr="008F726C">
        <w:rPr>
          <w:b/>
          <w:sz w:val="32"/>
          <w:szCs w:val="32"/>
          <w:lang w:val="cs-CZ"/>
        </w:rPr>
        <w:t xml:space="preserve"> kopie výpisu z obchodního rejstříku.</w:t>
      </w:r>
    </w:p>
    <w:p w:rsidR="009A5CF6" w:rsidRPr="00994870" w:rsidRDefault="009A5CF6">
      <w:pPr>
        <w:spacing w:before="0"/>
        <w:rPr>
          <w:lang w:val="cs-CZ"/>
        </w:rPr>
      </w:pPr>
      <w:r w:rsidRPr="00994870">
        <w:rPr>
          <w:lang w:val="cs-CZ"/>
        </w:rPr>
        <w:br w:type="page"/>
      </w:r>
    </w:p>
    <w:p w:rsidR="009A5CF6" w:rsidRPr="00994870" w:rsidRDefault="00DC6735" w:rsidP="0043568C">
      <w:pPr>
        <w:pStyle w:val="Nadpis1"/>
        <w:numPr>
          <w:ilvl w:val="0"/>
          <w:numId w:val="0"/>
        </w:numPr>
        <w:ind w:left="432" w:hanging="432"/>
        <w:jc w:val="center"/>
        <w:rPr>
          <w:lang w:val="cs-CZ"/>
        </w:rPr>
      </w:pPr>
      <w:r w:rsidRPr="00994870">
        <w:rPr>
          <w:lang w:val="cs-CZ"/>
        </w:rPr>
        <w:lastRenderedPageBreak/>
        <w:t>Příloha B</w:t>
      </w:r>
    </w:p>
    <w:p w:rsidR="009A5CF6" w:rsidRPr="008F726C" w:rsidRDefault="009A5CF6" w:rsidP="008F726C">
      <w:pPr>
        <w:jc w:val="center"/>
        <w:rPr>
          <w:b/>
          <w:sz w:val="32"/>
          <w:szCs w:val="32"/>
          <w:lang w:val="cs-CZ"/>
        </w:rPr>
      </w:pPr>
      <w:r w:rsidRPr="008F726C">
        <w:rPr>
          <w:b/>
          <w:sz w:val="32"/>
          <w:szCs w:val="32"/>
          <w:lang w:val="cs-CZ"/>
        </w:rPr>
        <w:t>Notářsky ověřen</w:t>
      </w:r>
      <w:r w:rsidR="008F726C">
        <w:rPr>
          <w:b/>
          <w:sz w:val="32"/>
          <w:szCs w:val="32"/>
          <w:lang w:val="cs-CZ"/>
        </w:rPr>
        <w:t>á</w:t>
      </w:r>
      <w:r w:rsidRPr="008F726C">
        <w:rPr>
          <w:b/>
          <w:sz w:val="32"/>
          <w:szCs w:val="32"/>
          <w:lang w:val="cs-CZ"/>
        </w:rPr>
        <w:t xml:space="preserve"> kopie výpisu ze živnostenského re</w:t>
      </w:r>
      <w:r w:rsidR="00BB7DED" w:rsidRPr="008F726C">
        <w:rPr>
          <w:b/>
          <w:sz w:val="32"/>
          <w:szCs w:val="32"/>
          <w:lang w:val="cs-CZ"/>
        </w:rPr>
        <w:t>j</w:t>
      </w:r>
      <w:r w:rsidRPr="008F726C">
        <w:rPr>
          <w:b/>
          <w:sz w:val="32"/>
          <w:szCs w:val="32"/>
          <w:lang w:val="cs-CZ"/>
        </w:rPr>
        <w:t>stříku.</w:t>
      </w:r>
    </w:p>
    <w:p w:rsidR="00576C6A" w:rsidRDefault="00576C6A">
      <w:pPr>
        <w:spacing w:before="0"/>
        <w:jc w:val="left"/>
        <w:rPr>
          <w:lang w:val="cs-CZ"/>
        </w:rPr>
      </w:pPr>
      <w:r>
        <w:rPr>
          <w:lang w:val="cs-CZ"/>
        </w:rPr>
        <w:br w:type="page"/>
      </w:r>
    </w:p>
    <w:p w:rsidR="008F726C" w:rsidRDefault="008F726C" w:rsidP="0043568C">
      <w:pPr>
        <w:pStyle w:val="Nadpis1"/>
        <w:numPr>
          <w:ilvl w:val="0"/>
          <w:numId w:val="0"/>
        </w:numPr>
        <w:ind w:left="432" w:hanging="432"/>
        <w:jc w:val="center"/>
        <w:rPr>
          <w:lang w:val="cs-CZ"/>
        </w:rPr>
      </w:pPr>
      <w:r>
        <w:rPr>
          <w:lang w:val="cs-CZ"/>
        </w:rPr>
        <w:lastRenderedPageBreak/>
        <w:t>Příloha C</w:t>
      </w:r>
    </w:p>
    <w:p w:rsidR="008F726C" w:rsidRPr="008F726C" w:rsidRDefault="00BB7DED" w:rsidP="008F726C">
      <w:pPr>
        <w:jc w:val="center"/>
        <w:rPr>
          <w:b/>
          <w:sz w:val="32"/>
          <w:szCs w:val="32"/>
          <w:lang w:val="cs-CZ"/>
        </w:rPr>
      </w:pPr>
      <w:r w:rsidRPr="008F726C">
        <w:rPr>
          <w:b/>
          <w:sz w:val="32"/>
          <w:szCs w:val="32"/>
        </w:rPr>
        <w:t>Notářsky ověřená kopie</w:t>
      </w:r>
      <w:r w:rsidR="00FE2EC8" w:rsidRPr="008F726C">
        <w:rPr>
          <w:b/>
          <w:sz w:val="32"/>
          <w:szCs w:val="32"/>
        </w:rPr>
        <w:t xml:space="preserve"> osvědčení od Národního muzea </w:t>
      </w:r>
      <w:r w:rsidRPr="008F726C">
        <w:rPr>
          <w:b/>
          <w:sz w:val="32"/>
          <w:szCs w:val="32"/>
        </w:rPr>
        <w:t>za realizaci připojení duální cestou (opticky 1 Gbit a bezdrátově 40 Mbit v licencovaném pásmu) do internetu</w:t>
      </w:r>
      <w:r w:rsidR="00FE2EC8" w:rsidRPr="008F726C">
        <w:rPr>
          <w:b/>
          <w:sz w:val="32"/>
          <w:szCs w:val="32"/>
        </w:rPr>
        <w:t>.</w:t>
      </w:r>
    </w:p>
    <w:p w:rsidR="008F726C" w:rsidRDefault="00FE2EC8" w:rsidP="0043568C">
      <w:pPr>
        <w:pStyle w:val="Nadpis1"/>
        <w:numPr>
          <w:ilvl w:val="0"/>
          <w:numId w:val="0"/>
        </w:numPr>
        <w:ind w:left="432"/>
        <w:jc w:val="center"/>
        <w:rPr>
          <w:lang w:val="cs-CZ"/>
        </w:rPr>
      </w:pPr>
      <w:r w:rsidRPr="008F726C">
        <w:br w:type="page"/>
      </w:r>
      <w:r w:rsidR="008F726C">
        <w:rPr>
          <w:lang w:val="cs-CZ"/>
        </w:rPr>
        <w:lastRenderedPageBreak/>
        <w:t>Příloha D</w:t>
      </w:r>
    </w:p>
    <w:p w:rsidR="00BB7DED" w:rsidRDefault="00BB7DED" w:rsidP="00FE2EC8">
      <w:pPr>
        <w:jc w:val="center"/>
        <w:rPr>
          <w:b/>
          <w:sz w:val="32"/>
          <w:szCs w:val="32"/>
          <w:lang w:val="cs-CZ"/>
        </w:rPr>
      </w:pPr>
      <w:r w:rsidRPr="00BB7DED">
        <w:rPr>
          <w:b/>
          <w:sz w:val="32"/>
          <w:szCs w:val="32"/>
          <w:lang w:val="cs-CZ"/>
        </w:rPr>
        <w:t>Notářsky ověřená kopie osvědčení od Národní knihovny za realizaci připojení serverovny optickou trasou 100 Mbit do internetu.</w:t>
      </w:r>
      <w:r w:rsidRPr="00BB7DED">
        <w:rPr>
          <w:b/>
          <w:sz w:val="32"/>
          <w:szCs w:val="32"/>
          <w:lang w:val="cs-CZ"/>
        </w:rPr>
        <w:br/>
      </w:r>
    </w:p>
    <w:p w:rsidR="00BB7DED" w:rsidRDefault="00BB7DED">
      <w:pPr>
        <w:spacing w:before="0"/>
        <w:jc w:val="left"/>
        <w:rPr>
          <w:b/>
          <w:sz w:val="32"/>
          <w:szCs w:val="32"/>
          <w:lang w:val="cs-CZ"/>
        </w:rPr>
      </w:pPr>
      <w:r>
        <w:rPr>
          <w:b/>
          <w:sz w:val="32"/>
          <w:szCs w:val="32"/>
          <w:lang w:val="cs-CZ"/>
        </w:rPr>
        <w:br w:type="page"/>
      </w:r>
    </w:p>
    <w:p w:rsidR="008F726C" w:rsidRPr="00994870" w:rsidRDefault="008F726C" w:rsidP="0043568C">
      <w:pPr>
        <w:pStyle w:val="Nadpis1"/>
        <w:numPr>
          <w:ilvl w:val="0"/>
          <w:numId w:val="0"/>
        </w:numPr>
        <w:ind w:left="432" w:hanging="432"/>
        <w:jc w:val="center"/>
        <w:rPr>
          <w:lang w:val="cs-CZ"/>
        </w:rPr>
      </w:pPr>
      <w:r>
        <w:rPr>
          <w:lang w:val="cs-CZ"/>
        </w:rPr>
        <w:lastRenderedPageBreak/>
        <w:t>Příloha E</w:t>
      </w:r>
    </w:p>
    <w:p w:rsidR="00D429E0" w:rsidRPr="00576C6A" w:rsidRDefault="008F726C" w:rsidP="00576C6A">
      <w:pPr>
        <w:jc w:val="center"/>
        <w:rPr>
          <w:b/>
          <w:sz w:val="32"/>
          <w:szCs w:val="32"/>
          <w:lang w:val="cs-CZ"/>
        </w:rPr>
      </w:pPr>
      <w:r>
        <w:rPr>
          <w:b/>
          <w:sz w:val="32"/>
          <w:szCs w:val="32"/>
          <w:lang w:val="cs-CZ"/>
        </w:rPr>
        <w:t>Notářsky ověřená kopie</w:t>
      </w:r>
      <w:r w:rsidR="00576C6A">
        <w:rPr>
          <w:b/>
          <w:sz w:val="32"/>
          <w:szCs w:val="32"/>
          <w:lang w:val="cs-CZ"/>
        </w:rPr>
        <w:t xml:space="preserve"> o</w:t>
      </w:r>
      <w:r w:rsidR="00576C6A" w:rsidRPr="00576C6A">
        <w:rPr>
          <w:b/>
          <w:sz w:val="32"/>
          <w:szCs w:val="32"/>
          <w:lang w:val="cs-CZ"/>
        </w:rPr>
        <w:t>svědčení od Národního archivu za realizaci připojení</w:t>
      </w:r>
      <w:r>
        <w:rPr>
          <w:b/>
          <w:sz w:val="32"/>
          <w:szCs w:val="32"/>
          <w:lang w:val="cs-CZ"/>
        </w:rPr>
        <w:t xml:space="preserve"> serverovny</w:t>
      </w:r>
      <w:r w:rsidR="00576C6A" w:rsidRPr="00576C6A">
        <w:rPr>
          <w:b/>
          <w:sz w:val="32"/>
          <w:szCs w:val="32"/>
          <w:lang w:val="cs-CZ"/>
        </w:rPr>
        <w:t xml:space="preserve"> optickou trasou 1 Gbit do internetu</w:t>
      </w:r>
      <w:r>
        <w:rPr>
          <w:b/>
          <w:sz w:val="32"/>
          <w:szCs w:val="32"/>
          <w:lang w:val="cs-CZ"/>
        </w:rPr>
        <w:t xml:space="preserve"> včetně dodání nových páteřních prvků</w:t>
      </w:r>
      <w:r w:rsidR="00576C6A" w:rsidRPr="00576C6A">
        <w:rPr>
          <w:b/>
          <w:sz w:val="32"/>
          <w:szCs w:val="32"/>
          <w:lang w:val="cs-CZ"/>
        </w:rPr>
        <w:t>.</w:t>
      </w:r>
    </w:p>
    <w:sectPr w:rsidR="00D429E0" w:rsidRPr="00576C6A" w:rsidSect="0043568C">
      <w:headerReference w:type="default" r:id="rId15"/>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30" w:rsidRDefault="002C0D30" w:rsidP="00FE2EC8">
      <w:pPr>
        <w:spacing w:before="0" w:after="0" w:line="240" w:lineRule="auto"/>
      </w:pPr>
      <w:r>
        <w:separator/>
      </w:r>
    </w:p>
  </w:endnote>
  <w:endnote w:type="continuationSeparator" w:id="0">
    <w:p w:rsidR="002C0D30" w:rsidRDefault="002C0D30" w:rsidP="00FE2EC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2933"/>
      <w:docPartObj>
        <w:docPartGallery w:val="Page Numbers (Bottom of Page)"/>
        <w:docPartUnique/>
      </w:docPartObj>
    </w:sdtPr>
    <w:sdtContent>
      <w:p w:rsidR="002D5AA0" w:rsidRDefault="002D5AA0">
        <w:pPr>
          <w:pStyle w:val="Zpat"/>
          <w:jc w:val="center"/>
        </w:pPr>
        <w:fldSimple w:instr=" PAGE   \* MERGEFORMAT ">
          <w:r w:rsidR="00CC697E">
            <w:rPr>
              <w:noProof/>
            </w:rPr>
            <w:t>2</w:t>
          </w:r>
        </w:fldSimple>
      </w:p>
    </w:sdtContent>
  </w:sdt>
  <w:p w:rsidR="002D5AA0" w:rsidRDefault="002D5A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2934"/>
      <w:docPartObj>
        <w:docPartGallery w:val="Page Numbers (Bottom of Page)"/>
        <w:docPartUnique/>
      </w:docPartObj>
    </w:sdtPr>
    <w:sdtContent>
      <w:p w:rsidR="002D5AA0" w:rsidRDefault="002D5AA0">
        <w:pPr>
          <w:pStyle w:val="Zpat"/>
          <w:jc w:val="center"/>
        </w:pPr>
        <w:fldSimple w:instr=" PAGE   \* MERGEFORMAT ">
          <w:r w:rsidR="00CC697E">
            <w:rPr>
              <w:noProof/>
            </w:rPr>
            <w:t>1</w:t>
          </w:r>
        </w:fldSimple>
      </w:p>
    </w:sdtContent>
  </w:sdt>
  <w:p w:rsidR="002D5AA0" w:rsidRDefault="002D5A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30" w:rsidRDefault="002C0D30" w:rsidP="00FE2EC8">
      <w:pPr>
        <w:spacing w:before="0" w:after="0" w:line="240" w:lineRule="auto"/>
      </w:pPr>
      <w:r>
        <w:separator/>
      </w:r>
    </w:p>
  </w:footnote>
  <w:footnote w:type="continuationSeparator" w:id="0">
    <w:p w:rsidR="002C0D30" w:rsidRDefault="002C0D30" w:rsidP="00FE2EC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A0" w:rsidRPr="0043568C" w:rsidRDefault="002D5AA0" w:rsidP="0043568C">
    <w:pPr>
      <w:pStyle w:val="Zhlav"/>
      <w:jc w:val="center"/>
      <w:rPr>
        <w:b/>
        <w:lang w:val="cs-CZ"/>
      </w:rPr>
    </w:pPr>
    <w:r w:rsidRPr="0043568C">
      <w:rPr>
        <w:b/>
        <w:lang w:val="cs-CZ"/>
      </w:rPr>
      <w:t>Connectix, s.r.o., Telekomunikační 1315/2, 169 00 Praha 6 – Břevnov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A0" w:rsidRPr="002D5AA0" w:rsidRDefault="002D5AA0" w:rsidP="002D5AA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A0" w:rsidRDefault="002D5AA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cs="Wingdings" w:hint="default"/>
        <w:b/>
        <w:bCs/>
        <w:i w:val="0"/>
        <w:iCs w:val="0"/>
        <w:color w:val="auto"/>
        <w:position w:val="0"/>
        <w:sz w:val="18"/>
        <w:szCs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2CFE3CDA"/>
    <w:multiLevelType w:val="hybridMultilevel"/>
    <w:tmpl w:val="4C6414F0"/>
    <w:lvl w:ilvl="0" w:tplc="4E9ACC62">
      <w:start w:val="1"/>
      <w:numFmt w:val="lowerLetter"/>
      <w:lvlText w:val="%1)"/>
      <w:lvlJc w:val="left"/>
      <w:pPr>
        <w:ind w:left="720" w:hanging="360"/>
      </w:pPr>
      <w:rPr>
        <w:rFonts w:hint="default"/>
        <w:cap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AB3B7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442457EB"/>
    <w:multiLevelType w:val="hybridMultilevel"/>
    <w:tmpl w:val="4F66528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
    <w:nsid w:val="59EE521D"/>
    <w:multiLevelType w:val="hybridMultilevel"/>
    <w:tmpl w:val="CC542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30274"/>
    <w:rsid w:val="00080B6D"/>
    <w:rsid w:val="000B04D1"/>
    <w:rsid w:val="00173CEB"/>
    <w:rsid w:val="001C20A3"/>
    <w:rsid w:val="002175DC"/>
    <w:rsid w:val="002A4BA7"/>
    <w:rsid w:val="002A5273"/>
    <w:rsid w:val="002C0D30"/>
    <w:rsid w:val="002C6455"/>
    <w:rsid w:val="002D5AA0"/>
    <w:rsid w:val="00342CCE"/>
    <w:rsid w:val="00345163"/>
    <w:rsid w:val="00424F8E"/>
    <w:rsid w:val="00426278"/>
    <w:rsid w:val="0043568C"/>
    <w:rsid w:val="004A1279"/>
    <w:rsid w:val="004B6568"/>
    <w:rsid w:val="00572CF1"/>
    <w:rsid w:val="00576C6A"/>
    <w:rsid w:val="005D1B40"/>
    <w:rsid w:val="005E7FDF"/>
    <w:rsid w:val="006139D9"/>
    <w:rsid w:val="00627138"/>
    <w:rsid w:val="0063404B"/>
    <w:rsid w:val="00683291"/>
    <w:rsid w:val="006A3201"/>
    <w:rsid w:val="006A5071"/>
    <w:rsid w:val="007478C3"/>
    <w:rsid w:val="007C1EB8"/>
    <w:rsid w:val="007F6425"/>
    <w:rsid w:val="0080243D"/>
    <w:rsid w:val="00844521"/>
    <w:rsid w:val="0087093A"/>
    <w:rsid w:val="00874C8D"/>
    <w:rsid w:val="008D51DD"/>
    <w:rsid w:val="008F726C"/>
    <w:rsid w:val="00907E0A"/>
    <w:rsid w:val="0098583A"/>
    <w:rsid w:val="00994870"/>
    <w:rsid w:val="009A5CF6"/>
    <w:rsid w:val="00A2249C"/>
    <w:rsid w:val="00A24B55"/>
    <w:rsid w:val="00A30274"/>
    <w:rsid w:val="00A53A6E"/>
    <w:rsid w:val="00AB55AC"/>
    <w:rsid w:val="00AF07BF"/>
    <w:rsid w:val="00B3713A"/>
    <w:rsid w:val="00BA44FC"/>
    <w:rsid w:val="00BB7DED"/>
    <w:rsid w:val="00BD7784"/>
    <w:rsid w:val="00BE4F4A"/>
    <w:rsid w:val="00C10236"/>
    <w:rsid w:val="00C42A22"/>
    <w:rsid w:val="00C576B4"/>
    <w:rsid w:val="00CB09DC"/>
    <w:rsid w:val="00CC4C36"/>
    <w:rsid w:val="00CC697E"/>
    <w:rsid w:val="00D429E0"/>
    <w:rsid w:val="00D60001"/>
    <w:rsid w:val="00D70273"/>
    <w:rsid w:val="00DA31EF"/>
    <w:rsid w:val="00DC52F3"/>
    <w:rsid w:val="00DC6735"/>
    <w:rsid w:val="00DE6423"/>
    <w:rsid w:val="00DF6727"/>
    <w:rsid w:val="00EA21C7"/>
    <w:rsid w:val="00EA3D28"/>
    <w:rsid w:val="00EA4826"/>
    <w:rsid w:val="00EB2FCE"/>
    <w:rsid w:val="00F0121C"/>
    <w:rsid w:val="00F1527C"/>
    <w:rsid w:val="00F62FEC"/>
    <w:rsid w:val="00F67183"/>
    <w:rsid w:val="00F9447C"/>
    <w:rsid w:val="00FE2E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8C3"/>
    <w:pPr>
      <w:spacing w:before="200"/>
      <w:jc w:val="both"/>
    </w:pPr>
    <w:rPr>
      <w:rFonts w:eastAsiaTheme="minorEastAsia"/>
      <w:sz w:val="20"/>
      <w:szCs w:val="20"/>
      <w:lang w:val="en-US" w:bidi="en-US"/>
    </w:rPr>
  </w:style>
  <w:style w:type="paragraph" w:styleId="Nadpis1">
    <w:name w:val="heading 1"/>
    <w:basedOn w:val="Normln"/>
    <w:next w:val="Normln"/>
    <w:link w:val="Nadpis1Char"/>
    <w:uiPriority w:val="9"/>
    <w:qFormat/>
    <w:rsid w:val="004B656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B6568"/>
    <w:pPr>
      <w:keepNext/>
      <w:keepLines/>
      <w:numPr>
        <w:ilvl w:val="1"/>
        <w:numId w:val="5"/>
      </w:numPr>
      <w:spacing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24B55"/>
    <w:pPr>
      <w:keepNext/>
      <w:keepLines/>
      <w:numPr>
        <w:ilvl w:val="2"/>
        <w:numId w:val="5"/>
      </w:numPr>
      <w:spacing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24B55"/>
    <w:pPr>
      <w:keepNext/>
      <w:keepLines/>
      <w:numPr>
        <w:ilvl w:val="3"/>
        <w:numId w:val="5"/>
      </w:numPr>
      <w:spacing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24B55"/>
    <w:pPr>
      <w:keepNext/>
      <w:keepLines/>
      <w:numPr>
        <w:ilvl w:val="4"/>
        <w:numId w:val="5"/>
      </w:numPr>
      <w:spacing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24B55"/>
    <w:pPr>
      <w:keepNext/>
      <w:keepLines/>
      <w:numPr>
        <w:ilvl w:val="5"/>
        <w:numId w:val="5"/>
      </w:numPr>
      <w:spacing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24B55"/>
    <w:pPr>
      <w:keepNext/>
      <w:keepLines/>
      <w:numPr>
        <w:ilvl w:val="6"/>
        <w:numId w:val="5"/>
      </w:numPr>
      <w:spacing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24B55"/>
    <w:pPr>
      <w:keepNext/>
      <w:keepLines/>
      <w:numPr>
        <w:ilvl w:val="7"/>
        <w:numId w:val="5"/>
      </w:numPr>
      <w:spacing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A24B55"/>
    <w:pPr>
      <w:keepNext/>
      <w:keepLines/>
      <w:numPr>
        <w:ilvl w:val="8"/>
        <w:numId w:val="5"/>
      </w:numPr>
      <w:spacing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qFormat/>
    <w:rsid w:val="00A30274"/>
    <w:rPr>
      <w:b/>
      <w:bCs/>
      <w:smallCaps/>
      <w:spacing w:val="5"/>
    </w:rPr>
  </w:style>
  <w:style w:type="paragraph" w:styleId="Nzev">
    <w:name w:val="Title"/>
    <w:basedOn w:val="Normln"/>
    <w:next w:val="Normln"/>
    <w:link w:val="NzevChar"/>
    <w:uiPriority w:val="10"/>
    <w:qFormat/>
    <w:rsid w:val="00A3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30274"/>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A30274"/>
    <w:pPr>
      <w:ind w:left="720"/>
      <w:contextualSpacing/>
    </w:pPr>
  </w:style>
  <w:style w:type="character" w:styleId="Hypertextovodkaz">
    <w:name w:val="Hyperlink"/>
    <w:basedOn w:val="Standardnpsmoodstavce"/>
    <w:uiPriority w:val="99"/>
    <w:unhideWhenUsed/>
    <w:rsid w:val="00A30274"/>
    <w:rPr>
      <w:color w:val="0000FF" w:themeColor="hyperlink"/>
      <w:u w:val="single"/>
    </w:rPr>
  </w:style>
  <w:style w:type="character" w:customStyle="1" w:styleId="Nadpis1Char">
    <w:name w:val="Nadpis 1 Char"/>
    <w:basedOn w:val="Standardnpsmoodstavce"/>
    <w:link w:val="Nadpis1"/>
    <w:uiPriority w:val="9"/>
    <w:rsid w:val="004B6568"/>
    <w:rPr>
      <w:rFonts w:asciiTheme="majorHAnsi" w:eastAsiaTheme="majorEastAsia" w:hAnsiTheme="majorHAnsi" w:cstheme="majorBidi"/>
      <w:b/>
      <w:bCs/>
      <w:color w:val="365F91" w:themeColor="accent1" w:themeShade="BF"/>
      <w:sz w:val="28"/>
      <w:szCs w:val="28"/>
      <w:lang w:val="en-US" w:bidi="en-US"/>
    </w:rPr>
  </w:style>
  <w:style w:type="character" w:customStyle="1" w:styleId="Nadpis2Char">
    <w:name w:val="Nadpis 2 Char"/>
    <w:basedOn w:val="Standardnpsmoodstavce"/>
    <w:link w:val="Nadpis2"/>
    <w:uiPriority w:val="9"/>
    <w:rsid w:val="004B6568"/>
    <w:rPr>
      <w:rFonts w:asciiTheme="majorHAnsi" w:eastAsiaTheme="majorEastAsia" w:hAnsiTheme="majorHAnsi" w:cstheme="majorBidi"/>
      <w:b/>
      <w:bCs/>
      <w:color w:val="4F81BD" w:themeColor="accent1"/>
      <w:sz w:val="26"/>
      <w:szCs w:val="26"/>
      <w:lang w:val="en-US" w:bidi="en-US"/>
    </w:rPr>
  </w:style>
  <w:style w:type="table" w:styleId="Mkatabulky">
    <w:name w:val="Table Grid"/>
    <w:aliases w:val="Tabulka"/>
    <w:basedOn w:val="Normlntabulka"/>
    <w:uiPriority w:val="99"/>
    <w:rsid w:val="004B6568"/>
    <w:pPr>
      <w:spacing w:after="0" w:line="360" w:lineRule="auto"/>
    </w:pPr>
    <w:rPr>
      <w:rFonts w:ascii="JohnSans Text Pro" w:eastAsia="Times New Roman" w:hAnsi="JohnSans Text Pro" w:cs="JohnSans Text Pro"/>
      <w:sz w:val="18"/>
      <w:szCs w:val="18"/>
      <w:lang w:eastAsia="cs-CZ"/>
    </w:rPr>
    <w:tblPr>
      <w:tblStyleRowBandSize w:val="1"/>
      <w:tblInd w:w="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0" w:type="dxa"/>
        <w:left w:w="57" w:type="dxa"/>
        <w:bottom w:w="0" w:type="dxa"/>
        <w:right w:w="57" w:type="dxa"/>
      </w:tblCellMar>
    </w:tblPr>
  </w:style>
  <w:style w:type="paragraph" w:customStyle="1" w:styleId="TabNL">
    <w:name w:val="Tab_N_L"/>
    <w:basedOn w:val="Normln"/>
    <w:uiPriority w:val="99"/>
    <w:rsid w:val="004B6568"/>
    <w:pPr>
      <w:spacing w:before="0" w:after="0" w:line="270" w:lineRule="atLeast"/>
    </w:pPr>
    <w:rPr>
      <w:rFonts w:ascii="JohnSans Text Pro" w:eastAsia="Times New Roman" w:hAnsi="JohnSans Text Pro" w:cs="JohnSans Text Pro"/>
      <w:b/>
      <w:bCs/>
      <w:sz w:val="18"/>
      <w:szCs w:val="18"/>
      <w:lang w:val="cs-CZ" w:eastAsia="cs-CZ" w:bidi="ar-SA"/>
    </w:rPr>
  </w:style>
  <w:style w:type="paragraph" w:customStyle="1" w:styleId="TabNM">
    <w:name w:val="Tab_N_M"/>
    <w:basedOn w:val="TabNL"/>
    <w:uiPriority w:val="99"/>
    <w:rsid w:val="004B6568"/>
    <w:pPr>
      <w:jc w:val="center"/>
    </w:pPr>
  </w:style>
  <w:style w:type="paragraph" w:customStyle="1" w:styleId="TabtextM">
    <w:name w:val="Tab_text_M"/>
    <w:basedOn w:val="Normln"/>
    <w:uiPriority w:val="99"/>
    <w:rsid w:val="004B6568"/>
    <w:pPr>
      <w:spacing w:before="0" w:after="0" w:line="270" w:lineRule="atLeast"/>
      <w:jc w:val="center"/>
    </w:pPr>
    <w:rPr>
      <w:rFonts w:ascii="JohnSans Text Pro" w:eastAsia="Times New Roman" w:hAnsi="JohnSans Text Pro" w:cs="JohnSans Text Pro"/>
      <w:sz w:val="18"/>
      <w:szCs w:val="18"/>
      <w:lang w:val="cs-CZ" w:eastAsia="cs-CZ" w:bidi="ar-SA"/>
    </w:rPr>
  </w:style>
  <w:style w:type="paragraph" w:customStyle="1" w:styleId="TabtextR">
    <w:name w:val="Tab_text_R"/>
    <w:basedOn w:val="Normln"/>
    <w:uiPriority w:val="99"/>
    <w:rsid w:val="004B6568"/>
    <w:pPr>
      <w:spacing w:before="0" w:after="0" w:line="270" w:lineRule="atLeast"/>
      <w:jc w:val="right"/>
    </w:pPr>
    <w:rPr>
      <w:rFonts w:ascii="JohnSans Text Pro" w:eastAsia="Times New Roman" w:hAnsi="JohnSans Text Pro" w:cs="JohnSans Text Pro"/>
      <w:sz w:val="18"/>
      <w:szCs w:val="18"/>
      <w:lang w:val="cs-CZ" w:eastAsia="cs-CZ" w:bidi="ar-SA"/>
    </w:rPr>
  </w:style>
  <w:style w:type="paragraph" w:customStyle="1" w:styleId="podpiscara1">
    <w:name w:val="podpis_cara_1"/>
    <w:basedOn w:val="Normln"/>
    <w:next w:val="podpis1"/>
    <w:uiPriority w:val="99"/>
    <w:rsid w:val="004B6568"/>
    <w:pPr>
      <w:tabs>
        <w:tab w:val="left" w:pos="5103"/>
        <w:tab w:val="right" w:leader="dot" w:pos="9072"/>
      </w:tabs>
      <w:spacing w:before="720" w:after="60" w:line="240" w:lineRule="atLeast"/>
    </w:pPr>
    <w:rPr>
      <w:rFonts w:ascii="JohnSans Text Pro" w:eastAsia="Times New Roman" w:hAnsi="JohnSans Text Pro" w:cs="JohnSans Text Pro"/>
      <w:lang w:val="cs-CZ" w:eastAsia="cs-CZ" w:bidi="ar-SA"/>
    </w:rPr>
  </w:style>
  <w:style w:type="paragraph" w:customStyle="1" w:styleId="podpis1">
    <w:name w:val="podpis_1"/>
    <w:basedOn w:val="podpiscara1"/>
    <w:next w:val="Normln"/>
    <w:uiPriority w:val="99"/>
    <w:rsid w:val="004B6568"/>
    <w:pPr>
      <w:tabs>
        <w:tab w:val="clear" w:pos="5103"/>
        <w:tab w:val="clear" w:pos="9072"/>
        <w:tab w:val="left" w:pos="5160"/>
      </w:tabs>
      <w:spacing w:before="0" w:after="0"/>
    </w:pPr>
  </w:style>
  <w:style w:type="character" w:styleId="Siln">
    <w:name w:val="Strong"/>
    <w:basedOn w:val="Standardnpsmoodstavce"/>
    <w:uiPriority w:val="22"/>
    <w:qFormat/>
    <w:rsid w:val="004B6568"/>
    <w:rPr>
      <w:b/>
      <w:bCs/>
    </w:rPr>
  </w:style>
  <w:style w:type="paragraph" w:styleId="Bezmezer">
    <w:name w:val="No Spacing"/>
    <w:link w:val="BezmezerChar"/>
    <w:uiPriority w:val="1"/>
    <w:qFormat/>
    <w:rsid w:val="004B6568"/>
    <w:pPr>
      <w:spacing w:after="0" w:line="240" w:lineRule="auto"/>
    </w:pPr>
    <w:rPr>
      <w:rFonts w:eastAsiaTheme="minorEastAsia"/>
      <w:sz w:val="20"/>
      <w:szCs w:val="20"/>
      <w:lang w:val="en-US" w:bidi="en-US"/>
    </w:rPr>
  </w:style>
  <w:style w:type="paragraph" w:customStyle="1" w:styleId="odrazky">
    <w:name w:val="odrazky"/>
    <w:basedOn w:val="Normln"/>
    <w:uiPriority w:val="99"/>
    <w:rsid w:val="005D1B40"/>
    <w:pPr>
      <w:numPr>
        <w:numId w:val="1"/>
      </w:numPr>
      <w:spacing w:before="0" w:after="240" w:line="240" w:lineRule="atLeast"/>
    </w:pPr>
    <w:rPr>
      <w:rFonts w:ascii="JohnSans Text Pro" w:eastAsia="Times New Roman" w:hAnsi="JohnSans Text Pro" w:cs="JohnSans Text Pro"/>
      <w:lang w:val="cs-CZ" w:eastAsia="cs-CZ" w:bidi="ar-SA"/>
    </w:rPr>
  </w:style>
  <w:style w:type="character" w:customStyle="1" w:styleId="BezmezerChar">
    <w:name w:val="Bez mezer Char"/>
    <w:basedOn w:val="Standardnpsmoodstavce"/>
    <w:link w:val="Bezmezer"/>
    <w:uiPriority w:val="1"/>
    <w:rsid w:val="006A3201"/>
    <w:rPr>
      <w:rFonts w:eastAsiaTheme="minorEastAsia"/>
      <w:sz w:val="20"/>
      <w:szCs w:val="20"/>
      <w:lang w:val="en-US" w:bidi="en-US"/>
    </w:rPr>
  </w:style>
  <w:style w:type="paragraph" w:styleId="Zhlav">
    <w:name w:val="header"/>
    <w:basedOn w:val="Normln"/>
    <w:link w:val="ZhlavChar"/>
    <w:unhideWhenUsed/>
    <w:rsid w:val="00F1527C"/>
    <w:pPr>
      <w:tabs>
        <w:tab w:val="center" w:pos="4536"/>
        <w:tab w:val="right" w:pos="9072"/>
      </w:tabs>
      <w:spacing w:after="0" w:line="240" w:lineRule="auto"/>
      <w:jc w:val="left"/>
    </w:pPr>
  </w:style>
  <w:style w:type="character" w:customStyle="1" w:styleId="ZhlavChar">
    <w:name w:val="Záhlaví Char"/>
    <w:basedOn w:val="Standardnpsmoodstavce"/>
    <w:link w:val="Zhlav"/>
    <w:rsid w:val="00F1527C"/>
    <w:rPr>
      <w:rFonts w:eastAsiaTheme="minorEastAsia"/>
      <w:sz w:val="20"/>
      <w:szCs w:val="20"/>
      <w:lang w:val="en-US" w:bidi="en-US"/>
    </w:rPr>
  </w:style>
  <w:style w:type="paragraph" w:customStyle="1" w:styleId="Identifikace">
    <w:name w:val="Identifikace"/>
    <w:basedOn w:val="Normln"/>
    <w:rsid w:val="00F1527C"/>
    <w:pPr>
      <w:spacing w:before="0" w:after="0" w:line="240" w:lineRule="auto"/>
    </w:pPr>
    <w:rPr>
      <w:rFonts w:ascii="Arial" w:eastAsia="Times New Roman" w:hAnsi="Arial" w:cs="Times New Roman"/>
      <w:sz w:val="22"/>
      <w:lang w:val="cs-CZ" w:eastAsia="cs-CZ" w:bidi="ar-SA"/>
    </w:rPr>
  </w:style>
  <w:style w:type="character" w:customStyle="1" w:styleId="platne1">
    <w:name w:val="platne1"/>
    <w:basedOn w:val="Standardnpsmoodstavce"/>
    <w:rsid w:val="00F1527C"/>
  </w:style>
  <w:style w:type="character" w:customStyle="1" w:styleId="Nadpis3Char">
    <w:name w:val="Nadpis 3 Char"/>
    <w:basedOn w:val="Standardnpsmoodstavce"/>
    <w:link w:val="Nadpis3"/>
    <w:uiPriority w:val="9"/>
    <w:semiHidden/>
    <w:rsid w:val="00A24B55"/>
    <w:rPr>
      <w:rFonts w:asciiTheme="majorHAnsi" w:eastAsiaTheme="majorEastAsia" w:hAnsiTheme="majorHAnsi" w:cstheme="majorBidi"/>
      <w:b/>
      <w:bCs/>
      <w:color w:val="4F81BD" w:themeColor="accent1"/>
      <w:sz w:val="20"/>
      <w:szCs w:val="20"/>
      <w:lang w:val="en-US" w:bidi="en-US"/>
    </w:rPr>
  </w:style>
  <w:style w:type="character" w:customStyle="1" w:styleId="Nadpis4Char">
    <w:name w:val="Nadpis 4 Char"/>
    <w:basedOn w:val="Standardnpsmoodstavce"/>
    <w:link w:val="Nadpis4"/>
    <w:uiPriority w:val="9"/>
    <w:semiHidden/>
    <w:rsid w:val="00A24B55"/>
    <w:rPr>
      <w:rFonts w:asciiTheme="majorHAnsi" w:eastAsiaTheme="majorEastAsia" w:hAnsiTheme="majorHAnsi" w:cstheme="majorBidi"/>
      <w:b/>
      <w:bCs/>
      <w:i/>
      <w:iCs/>
      <w:color w:val="4F81BD" w:themeColor="accent1"/>
      <w:sz w:val="20"/>
      <w:szCs w:val="20"/>
      <w:lang w:val="en-US" w:bidi="en-US"/>
    </w:rPr>
  </w:style>
  <w:style w:type="character" w:customStyle="1" w:styleId="Nadpis5Char">
    <w:name w:val="Nadpis 5 Char"/>
    <w:basedOn w:val="Standardnpsmoodstavce"/>
    <w:link w:val="Nadpis5"/>
    <w:uiPriority w:val="9"/>
    <w:semiHidden/>
    <w:rsid w:val="00A24B55"/>
    <w:rPr>
      <w:rFonts w:asciiTheme="majorHAnsi" w:eastAsiaTheme="majorEastAsia" w:hAnsiTheme="majorHAnsi" w:cstheme="majorBidi"/>
      <w:color w:val="243F60" w:themeColor="accent1" w:themeShade="7F"/>
      <w:sz w:val="20"/>
      <w:szCs w:val="20"/>
      <w:lang w:val="en-US" w:bidi="en-US"/>
    </w:rPr>
  </w:style>
  <w:style w:type="character" w:customStyle="1" w:styleId="Nadpis6Char">
    <w:name w:val="Nadpis 6 Char"/>
    <w:basedOn w:val="Standardnpsmoodstavce"/>
    <w:link w:val="Nadpis6"/>
    <w:uiPriority w:val="9"/>
    <w:semiHidden/>
    <w:rsid w:val="00A24B55"/>
    <w:rPr>
      <w:rFonts w:asciiTheme="majorHAnsi" w:eastAsiaTheme="majorEastAsia" w:hAnsiTheme="majorHAnsi" w:cstheme="majorBidi"/>
      <w:i/>
      <w:iCs/>
      <w:color w:val="243F60" w:themeColor="accent1" w:themeShade="7F"/>
      <w:sz w:val="20"/>
      <w:szCs w:val="20"/>
      <w:lang w:val="en-US" w:bidi="en-US"/>
    </w:rPr>
  </w:style>
  <w:style w:type="character" w:customStyle="1" w:styleId="Nadpis7Char">
    <w:name w:val="Nadpis 7 Char"/>
    <w:basedOn w:val="Standardnpsmoodstavce"/>
    <w:link w:val="Nadpis7"/>
    <w:uiPriority w:val="9"/>
    <w:semiHidden/>
    <w:rsid w:val="00A24B55"/>
    <w:rPr>
      <w:rFonts w:asciiTheme="majorHAnsi" w:eastAsiaTheme="majorEastAsia" w:hAnsiTheme="majorHAnsi" w:cstheme="majorBidi"/>
      <w:i/>
      <w:iCs/>
      <w:color w:val="404040" w:themeColor="text1" w:themeTint="BF"/>
      <w:sz w:val="20"/>
      <w:szCs w:val="20"/>
      <w:lang w:val="en-US" w:bidi="en-US"/>
    </w:rPr>
  </w:style>
  <w:style w:type="character" w:customStyle="1" w:styleId="Nadpis8Char">
    <w:name w:val="Nadpis 8 Char"/>
    <w:basedOn w:val="Standardnpsmoodstavce"/>
    <w:link w:val="Nadpis8"/>
    <w:uiPriority w:val="9"/>
    <w:semiHidden/>
    <w:rsid w:val="00A24B55"/>
    <w:rPr>
      <w:rFonts w:asciiTheme="majorHAnsi" w:eastAsiaTheme="majorEastAsia" w:hAnsiTheme="majorHAnsi" w:cstheme="majorBidi"/>
      <w:color w:val="404040" w:themeColor="text1" w:themeTint="BF"/>
      <w:sz w:val="20"/>
      <w:szCs w:val="20"/>
      <w:lang w:val="en-US" w:bidi="en-US"/>
    </w:rPr>
  </w:style>
  <w:style w:type="character" w:customStyle="1" w:styleId="Nadpis9Char">
    <w:name w:val="Nadpis 9 Char"/>
    <w:basedOn w:val="Standardnpsmoodstavce"/>
    <w:link w:val="Nadpis9"/>
    <w:uiPriority w:val="9"/>
    <w:semiHidden/>
    <w:rsid w:val="00A24B55"/>
    <w:rPr>
      <w:rFonts w:asciiTheme="majorHAnsi" w:eastAsiaTheme="majorEastAsia" w:hAnsiTheme="majorHAnsi" w:cstheme="majorBidi"/>
      <w:i/>
      <w:iCs/>
      <w:color w:val="404040" w:themeColor="text1" w:themeTint="BF"/>
      <w:sz w:val="20"/>
      <w:szCs w:val="20"/>
      <w:lang w:val="en-US" w:bidi="en-US"/>
    </w:rPr>
  </w:style>
  <w:style w:type="paragraph" w:styleId="Zpat">
    <w:name w:val="footer"/>
    <w:basedOn w:val="Normln"/>
    <w:link w:val="ZpatChar"/>
    <w:uiPriority w:val="99"/>
    <w:unhideWhenUsed/>
    <w:rsid w:val="00FE2EC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E2EC8"/>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nacr.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udvik.benda@nkp.cz" TargetMode="External"/><Relationship Id="rId4" Type="http://schemas.openxmlformats.org/officeDocument/2006/relationships/settings" Target="settings.xml"/><Relationship Id="rId9" Type="http://schemas.openxmlformats.org/officeDocument/2006/relationships/hyperlink" Target="mailto:martin_bok@nm.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E6B4-E78F-4080-A231-E6D04AD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17</Pages>
  <Words>3096</Words>
  <Characters>18271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Sloup</dc:creator>
  <cp:keywords/>
  <dc:description/>
  <cp:lastModifiedBy>Martin Sloup</cp:lastModifiedBy>
  <cp:revision>28</cp:revision>
  <dcterms:created xsi:type="dcterms:W3CDTF">2010-06-07T12:37:00Z</dcterms:created>
  <dcterms:modified xsi:type="dcterms:W3CDTF">2010-06-10T22:34:00Z</dcterms:modified>
</cp:coreProperties>
</file>