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C8" w:rsidRPr="00A84DF6" w:rsidRDefault="00F852D9">
      <w:r>
        <w:rPr>
          <w:noProof/>
          <w:lang w:eastAsia="cs-CZ"/>
        </w:rPr>
        <w:drawing>
          <wp:anchor distT="0" distB="0" distL="114300" distR="114300" simplePos="0" relativeHeight="251657728" behindDoc="0" locked="0" layoutInCell="1" allowOverlap="1">
            <wp:simplePos x="0" y="0"/>
            <wp:positionH relativeFrom="column">
              <wp:posOffset>-433070</wp:posOffset>
            </wp:positionH>
            <wp:positionV relativeFrom="paragraph">
              <wp:posOffset>-414020</wp:posOffset>
            </wp:positionV>
            <wp:extent cx="1819275" cy="952500"/>
            <wp:effectExtent l="19050" t="0" r="9525" b="0"/>
            <wp:wrapNone/>
            <wp:docPr id="2" name="obrázek 1" descr="D:\School\logo Z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School\logo ZCU.JPG"/>
                    <pic:cNvPicPr>
                      <a:picLocks noChangeAspect="1" noChangeArrowheads="1"/>
                    </pic:cNvPicPr>
                  </pic:nvPicPr>
                  <pic:blipFill>
                    <a:blip r:embed="rId8" cstate="print"/>
                    <a:srcRect/>
                    <a:stretch>
                      <a:fillRect/>
                    </a:stretch>
                  </pic:blipFill>
                  <pic:spPr bwMode="auto">
                    <a:xfrm>
                      <a:off x="0" y="0"/>
                      <a:ext cx="1819275" cy="952500"/>
                    </a:xfrm>
                    <a:prstGeom prst="rect">
                      <a:avLst/>
                    </a:prstGeom>
                    <a:noFill/>
                    <a:ln w="9525">
                      <a:noFill/>
                      <a:miter lim="800000"/>
                      <a:headEnd/>
                      <a:tailEnd/>
                    </a:ln>
                  </pic:spPr>
                </pic:pic>
              </a:graphicData>
            </a:graphic>
          </wp:anchor>
        </w:drawing>
      </w:r>
      <w:r w:rsidR="00CE691D">
        <w:t>:</w:t>
      </w:r>
    </w:p>
    <w:p w:rsidR="00F21BC8" w:rsidRPr="00A84DF6" w:rsidRDefault="00F21BC8"/>
    <w:p w:rsidR="00B81CFF" w:rsidRPr="00A84DF6" w:rsidRDefault="00B81CFF" w:rsidP="00BF386A">
      <w:pPr>
        <w:spacing w:after="0" w:line="240" w:lineRule="auto"/>
        <w:jc w:val="center"/>
        <w:rPr>
          <w:sz w:val="40"/>
          <w:szCs w:val="40"/>
        </w:rPr>
      </w:pPr>
      <w:r w:rsidRPr="00A84DF6">
        <w:rPr>
          <w:sz w:val="40"/>
          <w:szCs w:val="40"/>
        </w:rPr>
        <w:t>Západočeská univerzita v Plzni</w:t>
      </w:r>
    </w:p>
    <w:p w:rsidR="00B81CFF" w:rsidRPr="00A84DF6" w:rsidRDefault="00B81CFF" w:rsidP="00BF386A">
      <w:pPr>
        <w:spacing w:after="0" w:line="240" w:lineRule="auto"/>
        <w:jc w:val="center"/>
        <w:rPr>
          <w:sz w:val="40"/>
          <w:szCs w:val="40"/>
        </w:rPr>
      </w:pPr>
      <w:r w:rsidRPr="00A84DF6">
        <w:rPr>
          <w:sz w:val="40"/>
          <w:szCs w:val="40"/>
        </w:rPr>
        <w:t>Fakulta aplikovaných věd</w:t>
      </w:r>
    </w:p>
    <w:p w:rsidR="00F21BC8" w:rsidRPr="00A84DF6" w:rsidRDefault="00B81CFF" w:rsidP="00BF386A">
      <w:pPr>
        <w:spacing w:after="0" w:line="240" w:lineRule="auto"/>
        <w:jc w:val="center"/>
        <w:rPr>
          <w:sz w:val="40"/>
          <w:szCs w:val="40"/>
        </w:rPr>
      </w:pPr>
      <w:r w:rsidRPr="00A84DF6">
        <w:rPr>
          <w:sz w:val="40"/>
          <w:szCs w:val="40"/>
        </w:rPr>
        <w:t>Katedra informatiky a výpočetní techniky</w:t>
      </w:r>
    </w:p>
    <w:p w:rsidR="00F21BC8" w:rsidRDefault="00F21BC8"/>
    <w:p w:rsidR="00F71531" w:rsidRDefault="00F71531"/>
    <w:p w:rsidR="00F71531" w:rsidRDefault="00F71531"/>
    <w:p w:rsidR="00F71531" w:rsidRPr="00A84DF6" w:rsidRDefault="00F71531"/>
    <w:p w:rsidR="00086E56" w:rsidRDefault="00086E56"/>
    <w:p w:rsidR="00086E56" w:rsidRPr="00A84DF6" w:rsidRDefault="00086E56"/>
    <w:p w:rsidR="00F71531" w:rsidRPr="00F02E9D" w:rsidRDefault="007C1137" w:rsidP="00F71531">
      <w:pPr>
        <w:spacing w:after="240" w:line="240" w:lineRule="auto"/>
        <w:jc w:val="center"/>
        <w:rPr>
          <w:b/>
          <w:sz w:val="72"/>
          <w:szCs w:val="72"/>
        </w:rPr>
      </w:pPr>
      <w:bookmarkStart w:id="0" w:name="_Toc253971579"/>
      <w:bookmarkStart w:id="1" w:name="_Toc253997013"/>
      <w:bookmarkStart w:id="2" w:name="_Toc253997045"/>
      <w:bookmarkStart w:id="3" w:name="_Toc295332308"/>
      <w:r>
        <w:rPr>
          <w:b/>
          <w:sz w:val="72"/>
          <w:szCs w:val="72"/>
        </w:rPr>
        <w:t>Systémová integrace</w:t>
      </w:r>
      <w:r w:rsidR="00F71531">
        <w:rPr>
          <w:b/>
          <w:sz w:val="72"/>
          <w:szCs w:val="72"/>
        </w:rPr>
        <w:t xml:space="preserve"> </w:t>
      </w:r>
    </w:p>
    <w:p w:rsidR="00F71531" w:rsidRDefault="00781611" w:rsidP="00F71531">
      <w:pPr>
        <w:spacing w:after="0" w:line="240" w:lineRule="auto"/>
        <w:jc w:val="center"/>
        <w:rPr>
          <w:sz w:val="72"/>
          <w:szCs w:val="72"/>
        </w:rPr>
      </w:pPr>
      <w:r>
        <w:rPr>
          <w:sz w:val="72"/>
          <w:szCs w:val="72"/>
        </w:rPr>
        <w:t>Nabídka</w:t>
      </w:r>
    </w:p>
    <w:p w:rsidR="00F71531" w:rsidRPr="008F4D6F" w:rsidRDefault="00F71531" w:rsidP="00F71531">
      <w:pPr>
        <w:jc w:val="center"/>
        <w:rPr>
          <w:sz w:val="40"/>
          <w:szCs w:val="40"/>
        </w:rPr>
      </w:pPr>
    </w:p>
    <w:p w:rsidR="00F71531" w:rsidRDefault="00F71531" w:rsidP="00F71531">
      <w:pPr>
        <w:rPr>
          <w:sz w:val="48"/>
          <w:szCs w:val="48"/>
        </w:rPr>
      </w:pPr>
    </w:p>
    <w:p w:rsidR="00F71531" w:rsidRPr="008D4F03" w:rsidRDefault="00F71531" w:rsidP="00F71531">
      <w:pPr>
        <w:rPr>
          <w:sz w:val="110"/>
          <w:szCs w:val="110"/>
        </w:rPr>
      </w:pPr>
    </w:p>
    <w:p w:rsidR="00F71531" w:rsidRDefault="00F71531" w:rsidP="00F71531">
      <w:pPr>
        <w:spacing w:line="240" w:lineRule="auto"/>
        <w:rPr>
          <w:sz w:val="32"/>
          <w:szCs w:val="32"/>
        </w:rPr>
      </w:pPr>
    </w:p>
    <w:p w:rsidR="007C1137" w:rsidRDefault="00F71531" w:rsidP="00F71531">
      <w:pPr>
        <w:spacing w:line="240" w:lineRule="auto"/>
        <w:jc w:val="right"/>
        <w:rPr>
          <w:sz w:val="32"/>
          <w:szCs w:val="32"/>
        </w:rPr>
      </w:pPr>
      <w:r w:rsidRPr="00A84DF6">
        <w:rPr>
          <w:sz w:val="32"/>
          <w:szCs w:val="32"/>
        </w:rPr>
        <w:t>Martin Průša</w:t>
      </w:r>
    </w:p>
    <w:p w:rsidR="00F71531" w:rsidRDefault="00F71531" w:rsidP="00F71531">
      <w:pPr>
        <w:spacing w:line="240" w:lineRule="auto"/>
        <w:jc w:val="right"/>
        <w:rPr>
          <w:sz w:val="32"/>
          <w:szCs w:val="32"/>
        </w:rPr>
      </w:pPr>
      <w:r>
        <w:rPr>
          <w:sz w:val="32"/>
          <w:szCs w:val="32"/>
        </w:rPr>
        <w:t>A10N0099P</w:t>
      </w:r>
    </w:p>
    <w:p w:rsidR="000423E1" w:rsidRDefault="000423E1" w:rsidP="000423E1">
      <w:pPr>
        <w:spacing w:line="240" w:lineRule="auto"/>
        <w:jc w:val="right"/>
        <w:rPr>
          <w:sz w:val="32"/>
          <w:szCs w:val="32"/>
        </w:rPr>
      </w:pPr>
      <w:r w:rsidRPr="000423E1">
        <w:rPr>
          <w:sz w:val="32"/>
          <w:szCs w:val="32"/>
        </w:rPr>
        <w:t>elvis1@students.zcu.cz</w:t>
      </w:r>
    </w:p>
    <w:p w:rsidR="000423E1" w:rsidRDefault="000423E1" w:rsidP="000423E1">
      <w:r>
        <w:lastRenderedPageBreak/>
        <w:t xml:space="preserve">Verze dokumentu: </w:t>
      </w:r>
      <w:r>
        <w:tab/>
      </w:r>
      <w:r>
        <w:tab/>
      </w:r>
      <w:r>
        <w:tab/>
        <w:t>1.0</w:t>
      </w:r>
    </w:p>
    <w:p w:rsidR="000423E1" w:rsidRDefault="00BA4AAE" w:rsidP="000423E1">
      <w:r>
        <w:t xml:space="preserve">Vypracoval pro </w:t>
      </w:r>
      <w:proofErr w:type="spellStart"/>
      <w:r>
        <w:t>Pilsen</w:t>
      </w:r>
      <w:proofErr w:type="spellEnd"/>
      <w:r w:rsidR="000423E1">
        <w:t xml:space="preserve"> </w:t>
      </w:r>
      <w:proofErr w:type="spellStart"/>
      <w:r w:rsidR="000423E1">
        <w:t>S</w:t>
      </w:r>
      <w:r>
        <w:t>teel</w:t>
      </w:r>
      <w:proofErr w:type="spellEnd"/>
      <w:r w:rsidR="000423E1">
        <w:t>:</w:t>
      </w:r>
      <w:r w:rsidR="000423E1">
        <w:tab/>
      </w:r>
      <w:r>
        <w:tab/>
      </w:r>
      <w:r w:rsidR="000423E1">
        <w:t>Martin Průša</w:t>
      </w:r>
    </w:p>
    <w:p w:rsidR="000423E1" w:rsidRPr="000423E1" w:rsidRDefault="00781611" w:rsidP="000423E1">
      <w:r>
        <w:t>Datum vypracování:</w:t>
      </w:r>
      <w:r>
        <w:tab/>
      </w:r>
      <w:r>
        <w:tab/>
      </w:r>
      <w:r>
        <w:tab/>
      </w:r>
      <w:proofErr w:type="gramStart"/>
      <w:r>
        <w:t>15.5</w:t>
      </w:r>
      <w:r w:rsidR="000423E1">
        <w:t>.2012</w:t>
      </w:r>
      <w:proofErr w:type="gramEnd"/>
    </w:p>
    <w:sdt>
      <w:sdtPr>
        <w:rPr>
          <w:rFonts w:ascii="Calibri" w:eastAsia="Calibri" w:hAnsi="Calibri"/>
          <w:b w:val="0"/>
          <w:bCs w:val="0"/>
          <w:color w:val="auto"/>
          <w:sz w:val="24"/>
          <w:szCs w:val="22"/>
        </w:rPr>
        <w:id w:val="74790878"/>
        <w:docPartObj>
          <w:docPartGallery w:val="Table of Contents"/>
          <w:docPartUnique/>
        </w:docPartObj>
      </w:sdtPr>
      <w:sdtContent>
        <w:p w:rsidR="000423E1" w:rsidRDefault="000423E1">
          <w:pPr>
            <w:pStyle w:val="Nadpisobsahu"/>
            <w:rPr>
              <w:rFonts w:ascii="Calibri" w:eastAsia="Calibri" w:hAnsi="Calibri"/>
              <w:b w:val="0"/>
              <w:bCs w:val="0"/>
              <w:color w:val="auto"/>
              <w:sz w:val="24"/>
              <w:szCs w:val="22"/>
            </w:rPr>
          </w:pPr>
        </w:p>
        <w:p w:rsidR="000423E1" w:rsidRDefault="000423E1" w:rsidP="000423E1">
          <w:r>
            <w:br w:type="page"/>
          </w:r>
        </w:p>
        <w:p w:rsidR="006E11BD" w:rsidRDefault="006E11BD">
          <w:pPr>
            <w:pStyle w:val="Nadpisobsahu"/>
          </w:pPr>
          <w:r>
            <w:lastRenderedPageBreak/>
            <w:t>Obsah</w:t>
          </w:r>
        </w:p>
        <w:p w:rsidR="00E1199F" w:rsidRDefault="0034758D"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r>
            <w:fldChar w:fldCharType="begin"/>
          </w:r>
          <w:r w:rsidR="006E11BD">
            <w:instrText xml:space="preserve"> TOC \o "1-3" \h \z \u </w:instrText>
          </w:r>
          <w:r>
            <w:fldChar w:fldCharType="separate"/>
          </w:r>
          <w:hyperlink w:anchor="_Toc324875458" w:history="1">
            <w:r w:rsidR="00E1199F" w:rsidRPr="00407800">
              <w:rPr>
                <w:rStyle w:val="Hypertextovodkaz"/>
                <w:noProof/>
              </w:rPr>
              <w:t>1</w:t>
            </w:r>
            <w:r w:rsidR="00E1199F">
              <w:rPr>
                <w:rFonts w:asciiTheme="minorHAnsi" w:eastAsiaTheme="minorEastAsia" w:hAnsiTheme="minorHAnsi" w:cstheme="minorBidi"/>
                <w:noProof/>
                <w:sz w:val="22"/>
                <w:lang w:eastAsia="cs-CZ"/>
              </w:rPr>
              <w:tab/>
            </w:r>
            <w:r w:rsidR="00E1199F" w:rsidRPr="00407800">
              <w:rPr>
                <w:rStyle w:val="Hypertextovodkaz"/>
                <w:noProof/>
              </w:rPr>
              <w:t>Krycí list</w:t>
            </w:r>
            <w:r w:rsidR="00E1199F">
              <w:rPr>
                <w:noProof/>
                <w:webHidden/>
              </w:rPr>
              <w:tab/>
            </w:r>
            <w:r w:rsidR="00E1199F">
              <w:rPr>
                <w:noProof/>
                <w:webHidden/>
              </w:rPr>
              <w:fldChar w:fldCharType="begin"/>
            </w:r>
            <w:r w:rsidR="00E1199F">
              <w:rPr>
                <w:noProof/>
                <w:webHidden/>
              </w:rPr>
              <w:instrText xml:space="preserve"> PAGEREF _Toc324875458 \h </w:instrText>
            </w:r>
            <w:r w:rsidR="00E1199F">
              <w:rPr>
                <w:noProof/>
                <w:webHidden/>
              </w:rPr>
            </w:r>
            <w:r w:rsidR="00E1199F">
              <w:rPr>
                <w:noProof/>
                <w:webHidden/>
              </w:rPr>
              <w:fldChar w:fldCharType="separate"/>
            </w:r>
            <w:r w:rsidR="00E1199F">
              <w:rPr>
                <w:noProof/>
                <w:webHidden/>
              </w:rPr>
              <w:t>1</w:t>
            </w:r>
            <w:r w:rsidR="00E1199F">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59" w:history="1">
            <w:r w:rsidRPr="00407800">
              <w:rPr>
                <w:rStyle w:val="Hypertextovodkaz"/>
                <w:noProof/>
              </w:rPr>
              <w:t>2</w:t>
            </w:r>
            <w:r>
              <w:rPr>
                <w:rFonts w:asciiTheme="minorHAnsi" w:eastAsiaTheme="minorEastAsia" w:hAnsiTheme="minorHAnsi" w:cstheme="minorBidi"/>
                <w:noProof/>
                <w:sz w:val="22"/>
                <w:lang w:eastAsia="cs-CZ"/>
              </w:rPr>
              <w:tab/>
            </w:r>
            <w:r w:rsidRPr="00407800">
              <w:rPr>
                <w:rStyle w:val="Hypertextovodkaz"/>
                <w:noProof/>
              </w:rPr>
              <w:t>Zadavatel</w:t>
            </w:r>
            <w:r>
              <w:rPr>
                <w:noProof/>
                <w:webHidden/>
              </w:rPr>
              <w:tab/>
            </w:r>
            <w:r>
              <w:rPr>
                <w:noProof/>
                <w:webHidden/>
              </w:rPr>
              <w:fldChar w:fldCharType="begin"/>
            </w:r>
            <w:r>
              <w:rPr>
                <w:noProof/>
                <w:webHidden/>
              </w:rPr>
              <w:instrText xml:space="preserve"> PAGEREF _Toc324875459 \h </w:instrText>
            </w:r>
            <w:r>
              <w:rPr>
                <w:noProof/>
                <w:webHidden/>
              </w:rPr>
            </w:r>
            <w:r>
              <w:rPr>
                <w:noProof/>
                <w:webHidden/>
              </w:rPr>
              <w:fldChar w:fldCharType="separate"/>
            </w:r>
            <w:r>
              <w:rPr>
                <w:noProof/>
                <w:webHidden/>
              </w:rPr>
              <w:t>1</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60" w:history="1">
            <w:r w:rsidRPr="00407800">
              <w:rPr>
                <w:rStyle w:val="Hypertextovodkaz"/>
                <w:noProof/>
              </w:rPr>
              <w:t>2.1</w:t>
            </w:r>
            <w:r>
              <w:rPr>
                <w:rFonts w:asciiTheme="minorHAnsi" w:eastAsiaTheme="minorEastAsia" w:hAnsiTheme="minorHAnsi" w:cstheme="minorBidi"/>
                <w:noProof/>
                <w:sz w:val="22"/>
                <w:lang w:eastAsia="cs-CZ"/>
              </w:rPr>
              <w:tab/>
            </w:r>
            <w:r w:rsidRPr="00407800">
              <w:rPr>
                <w:rStyle w:val="Hypertextovodkaz"/>
                <w:noProof/>
              </w:rPr>
              <w:t>Informace o společnosti</w:t>
            </w:r>
            <w:r>
              <w:rPr>
                <w:noProof/>
                <w:webHidden/>
              </w:rPr>
              <w:tab/>
            </w:r>
            <w:r>
              <w:rPr>
                <w:noProof/>
                <w:webHidden/>
              </w:rPr>
              <w:fldChar w:fldCharType="begin"/>
            </w:r>
            <w:r>
              <w:rPr>
                <w:noProof/>
                <w:webHidden/>
              </w:rPr>
              <w:instrText xml:space="preserve"> PAGEREF _Toc324875460 \h </w:instrText>
            </w:r>
            <w:r>
              <w:rPr>
                <w:noProof/>
                <w:webHidden/>
              </w:rPr>
            </w:r>
            <w:r>
              <w:rPr>
                <w:noProof/>
                <w:webHidden/>
              </w:rPr>
              <w:fldChar w:fldCharType="separate"/>
            </w:r>
            <w:r>
              <w:rPr>
                <w:noProof/>
                <w:webHidden/>
              </w:rPr>
              <w:t>1</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61" w:history="1">
            <w:r w:rsidRPr="00407800">
              <w:rPr>
                <w:rStyle w:val="Hypertextovodkaz"/>
                <w:noProof/>
              </w:rPr>
              <w:t>2.2</w:t>
            </w:r>
            <w:r>
              <w:rPr>
                <w:rFonts w:asciiTheme="minorHAnsi" w:eastAsiaTheme="minorEastAsia" w:hAnsiTheme="minorHAnsi" w:cstheme="minorBidi"/>
                <w:noProof/>
                <w:sz w:val="22"/>
                <w:lang w:eastAsia="cs-CZ"/>
              </w:rPr>
              <w:tab/>
            </w:r>
            <w:r w:rsidRPr="00407800">
              <w:rPr>
                <w:rStyle w:val="Hypertextovodkaz"/>
                <w:noProof/>
              </w:rPr>
              <w:t>Popis společnosti</w:t>
            </w:r>
            <w:r>
              <w:rPr>
                <w:noProof/>
                <w:webHidden/>
              </w:rPr>
              <w:tab/>
            </w:r>
            <w:r>
              <w:rPr>
                <w:noProof/>
                <w:webHidden/>
              </w:rPr>
              <w:fldChar w:fldCharType="begin"/>
            </w:r>
            <w:r>
              <w:rPr>
                <w:noProof/>
                <w:webHidden/>
              </w:rPr>
              <w:instrText xml:space="preserve"> PAGEREF _Toc324875461 \h </w:instrText>
            </w:r>
            <w:r>
              <w:rPr>
                <w:noProof/>
                <w:webHidden/>
              </w:rPr>
            </w:r>
            <w:r>
              <w:rPr>
                <w:noProof/>
                <w:webHidden/>
              </w:rPr>
              <w:fldChar w:fldCharType="separate"/>
            </w:r>
            <w:r>
              <w:rPr>
                <w:noProof/>
                <w:webHidden/>
              </w:rPr>
              <w:t>2</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62" w:history="1">
            <w:r w:rsidRPr="00407800">
              <w:rPr>
                <w:rStyle w:val="Hypertextovodkaz"/>
                <w:noProof/>
              </w:rPr>
              <w:t>2.3</w:t>
            </w:r>
            <w:r>
              <w:rPr>
                <w:rFonts w:asciiTheme="minorHAnsi" w:eastAsiaTheme="minorEastAsia" w:hAnsiTheme="minorHAnsi" w:cstheme="minorBidi"/>
                <w:noProof/>
                <w:sz w:val="22"/>
                <w:lang w:eastAsia="cs-CZ"/>
              </w:rPr>
              <w:tab/>
            </w:r>
            <w:r w:rsidRPr="00407800">
              <w:rPr>
                <w:rStyle w:val="Hypertextovodkaz"/>
                <w:noProof/>
              </w:rPr>
              <w:t>Kontaktní osoba</w:t>
            </w:r>
            <w:r>
              <w:rPr>
                <w:noProof/>
                <w:webHidden/>
              </w:rPr>
              <w:tab/>
            </w:r>
            <w:r>
              <w:rPr>
                <w:noProof/>
                <w:webHidden/>
              </w:rPr>
              <w:fldChar w:fldCharType="begin"/>
            </w:r>
            <w:r>
              <w:rPr>
                <w:noProof/>
                <w:webHidden/>
              </w:rPr>
              <w:instrText xml:space="preserve"> PAGEREF _Toc324875462 \h </w:instrText>
            </w:r>
            <w:r>
              <w:rPr>
                <w:noProof/>
                <w:webHidden/>
              </w:rPr>
            </w:r>
            <w:r>
              <w:rPr>
                <w:noProof/>
                <w:webHidden/>
              </w:rPr>
              <w:fldChar w:fldCharType="separate"/>
            </w:r>
            <w:r>
              <w:rPr>
                <w:noProof/>
                <w:webHidden/>
              </w:rPr>
              <w:t>2</w:t>
            </w:r>
            <w:r>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63" w:history="1">
            <w:r w:rsidRPr="00407800">
              <w:rPr>
                <w:rStyle w:val="Hypertextovodkaz"/>
                <w:noProof/>
              </w:rPr>
              <w:t>3</w:t>
            </w:r>
            <w:r>
              <w:rPr>
                <w:rFonts w:asciiTheme="minorHAnsi" w:eastAsiaTheme="minorEastAsia" w:hAnsiTheme="minorHAnsi" w:cstheme="minorBidi"/>
                <w:noProof/>
                <w:sz w:val="22"/>
                <w:lang w:eastAsia="cs-CZ"/>
              </w:rPr>
              <w:tab/>
            </w:r>
            <w:r w:rsidRPr="00407800">
              <w:rPr>
                <w:rStyle w:val="Hypertextovodkaz"/>
                <w:noProof/>
              </w:rPr>
              <w:t>Předkladatel nabídky</w:t>
            </w:r>
            <w:r>
              <w:rPr>
                <w:noProof/>
                <w:webHidden/>
              </w:rPr>
              <w:tab/>
            </w:r>
            <w:r>
              <w:rPr>
                <w:noProof/>
                <w:webHidden/>
              </w:rPr>
              <w:fldChar w:fldCharType="begin"/>
            </w:r>
            <w:r>
              <w:rPr>
                <w:noProof/>
                <w:webHidden/>
              </w:rPr>
              <w:instrText xml:space="preserve"> PAGEREF _Toc324875463 \h </w:instrText>
            </w:r>
            <w:r>
              <w:rPr>
                <w:noProof/>
                <w:webHidden/>
              </w:rPr>
            </w:r>
            <w:r>
              <w:rPr>
                <w:noProof/>
                <w:webHidden/>
              </w:rPr>
              <w:fldChar w:fldCharType="separate"/>
            </w:r>
            <w:r>
              <w:rPr>
                <w:noProof/>
                <w:webHidden/>
              </w:rPr>
              <w:t>2</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64" w:history="1">
            <w:r w:rsidRPr="00407800">
              <w:rPr>
                <w:rStyle w:val="Hypertextovodkaz"/>
                <w:noProof/>
              </w:rPr>
              <w:t>3.1</w:t>
            </w:r>
            <w:r>
              <w:rPr>
                <w:rFonts w:asciiTheme="minorHAnsi" w:eastAsiaTheme="minorEastAsia" w:hAnsiTheme="minorHAnsi" w:cstheme="minorBidi"/>
                <w:noProof/>
                <w:sz w:val="22"/>
                <w:lang w:eastAsia="cs-CZ"/>
              </w:rPr>
              <w:tab/>
            </w:r>
            <w:r w:rsidRPr="00407800">
              <w:rPr>
                <w:rStyle w:val="Hypertextovodkaz"/>
                <w:noProof/>
              </w:rPr>
              <w:t>Informace o společnosti</w:t>
            </w:r>
            <w:r>
              <w:rPr>
                <w:noProof/>
                <w:webHidden/>
              </w:rPr>
              <w:tab/>
            </w:r>
            <w:r>
              <w:rPr>
                <w:noProof/>
                <w:webHidden/>
              </w:rPr>
              <w:fldChar w:fldCharType="begin"/>
            </w:r>
            <w:r>
              <w:rPr>
                <w:noProof/>
                <w:webHidden/>
              </w:rPr>
              <w:instrText xml:space="preserve"> PAGEREF _Toc324875464 \h </w:instrText>
            </w:r>
            <w:r>
              <w:rPr>
                <w:noProof/>
                <w:webHidden/>
              </w:rPr>
            </w:r>
            <w:r>
              <w:rPr>
                <w:noProof/>
                <w:webHidden/>
              </w:rPr>
              <w:fldChar w:fldCharType="separate"/>
            </w:r>
            <w:r>
              <w:rPr>
                <w:noProof/>
                <w:webHidden/>
              </w:rPr>
              <w:t>2</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65" w:history="1">
            <w:r w:rsidRPr="00407800">
              <w:rPr>
                <w:rStyle w:val="Hypertextovodkaz"/>
                <w:noProof/>
              </w:rPr>
              <w:t>3.2</w:t>
            </w:r>
            <w:r>
              <w:rPr>
                <w:rFonts w:asciiTheme="minorHAnsi" w:eastAsiaTheme="minorEastAsia" w:hAnsiTheme="minorHAnsi" w:cstheme="minorBidi"/>
                <w:noProof/>
                <w:sz w:val="22"/>
                <w:lang w:eastAsia="cs-CZ"/>
              </w:rPr>
              <w:tab/>
            </w:r>
            <w:r w:rsidRPr="00407800">
              <w:rPr>
                <w:rStyle w:val="Hypertextovodkaz"/>
                <w:noProof/>
              </w:rPr>
              <w:t>Popis společnosti předkladatele</w:t>
            </w:r>
            <w:r>
              <w:rPr>
                <w:noProof/>
                <w:webHidden/>
              </w:rPr>
              <w:tab/>
            </w:r>
            <w:r>
              <w:rPr>
                <w:noProof/>
                <w:webHidden/>
              </w:rPr>
              <w:fldChar w:fldCharType="begin"/>
            </w:r>
            <w:r>
              <w:rPr>
                <w:noProof/>
                <w:webHidden/>
              </w:rPr>
              <w:instrText xml:space="preserve"> PAGEREF _Toc324875465 \h </w:instrText>
            </w:r>
            <w:r>
              <w:rPr>
                <w:noProof/>
                <w:webHidden/>
              </w:rPr>
            </w:r>
            <w:r>
              <w:rPr>
                <w:noProof/>
                <w:webHidden/>
              </w:rPr>
              <w:fldChar w:fldCharType="separate"/>
            </w:r>
            <w:r>
              <w:rPr>
                <w:noProof/>
                <w:webHidden/>
              </w:rPr>
              <w:t>3</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66" w:history="1">
            <w:r w:rsidRPr="00407800">
              <w:rPr>
                <w:rStyle w:val="Hypertextovodkaz"/>
                <w:noProof/>
              </w:rPr>
              <w:t>3.3</w:t>
            </w:r>
            <w:r>
              <w:rPr>
                <w:rFonts w:asciiTheme="minorHAnsi" w:eastAsiaTheme="minorEastAsia" w:hAnsiTheme="minorHAnsi" w:cstheme="minorBidi"/>
                <w:noProof/>
                <w:sz w:val="22"/>
                <w:lang w:eastAsia="cs-CZ"/>
              </w:rPr>
              <w:tab/>
            </w:r>
            <w:r w:rsidRPr="00407800">
              <w:rPr>
                <w:rStyle w:val="Hypertextovodkaz"/>
                <w:noProof/>
              </w:rPr>
              <w:t>Kontaktní osoba předkladatele</w:t>
            </w:r>
            <w:r>
              <w:rPr>
                <w:noProof/>
                <w:webHidden/>
              </w:rPr>
              <w:tab/>
            </w:r>
            <w:r>
              <w:rPr>
                <w:noProof/>
                <w:webHidden/>
              </w:rPr>
              <w:fldChar w:fldCharType="begin"/>
            </w:r>
            <w:r>
              <w:rPr>
                <w:noProof/>
                <w:webHidden/>
              </w:rPr>
              <w:instrText xml:space="preserve"> PAGEREF _Toc324875466 \h </w:instrText>
            </w:r>
            <w:r>
              <w:rPr>
                <w:noProof/>
                <w:webHidden/>
              </w:rPr>
            </w:r>
            <w:r>
              <w:rPr>
                <w:noProof/>
                <w:webHidden/>
              </w:rPr>
              <w:fldChar w:fldCharType="separate"/>
            </w:r>
            <w:r>
              <w:rPr>
                <w:noProof/>
                <w:webHidden/>
              </w:rPr>
              <w:t>4</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67" w:history="1">
            <w:r w:rsidRPr="00407800">
              <w:rPr>
                <w:rStyle w:val="Hypertextovodkaz"/>
                <w:noProof/>
              </w:rPr>
              <w:t>3.4</w:t>
            </w:r>
            <w:r>
              <w:rPr>
                <w:rFonts w:asciiTheme="minorHAnsi" w:eastAsiaTheme="minorEastAsia" w:hAnsiTheme="minorHAnsi" w:cstheme="minorBidi"/>
                <w:noProof/>
                <w:sz w:val="22"/>
                <w:lang w:eastAsia="cs-CZ"/>
              </w:rPr>
              <w:tab/>
            </w:r>
            <w:r w:rsidRPr="00407800">
              <w:rPr>
                <w:rStyle w:val="Hypertextovodkaz"/>
                <w:noProof/>
              </w:rPr>
              <w:t>Zpracovatel nabídky</w:t>
            </w:r>
            <w:r>
              <w:rPr>
                <w:noProof/>
                <w:webHidden/>
              </w:rPr>
              <w:tab/>
            </w:r>
            <w:r>
              <w:rPr>
                <w:noProof/>
                <w:webHidden/>
              </w:rPr>
              <w:fldChar w:fldCharType="begin"/>
            </w:r>
            <w:r>
              <w:rPr>
                <w:noProof/>
                <w:webHidden/>
              </w:rPr>
              <w:instrText xml:space="preserve"> PAGEREF _Toc324875467 \h </w:instrText>
            </w:r>
            <w:r>
              <w:rPr>
                <w:noProof/>
                <w:webHidden/>
              </w:rPr>
            </w:r>
            <w:r>
              <w:rPr>
                <w:noProof/>
                <w:webHidden/>
              </w:rPr>
              <w:fldChar w:fldCharType="separate"/>
            </w:r>
            <w:r>
              <w:rPr>
                <w:noProof/>
                <w:webHidden/>
              </w:rPr>
              <w:t>4</w:t>
            </w:r>
            <w:r>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68" w:history="1">
            <w:r w:rsidRPr="00407800">
              <w:rPr>
                <w:rStyle w:val="Hypertextovodkaz"/>
                <w:noProof/>
                <w:lang w:eastAsia="cs-CZ"/>
              </w:rPr>
              <w:t>4</w:t>
            </w:r>
            <w:r>
              <w:rPr>
                <w:rFonts w:asciiTheme="minorHAnsi" w:eastAsiaTheme="minorEastAsia" w:hAnsiTheme="minorHAnsi" w:cstheme="minorBidi"/>
                <w:noProof/>
                <w:sz w:val="22"/>
                <w:lang w:eastAsia="cs-CZ"/>
              </w:rPr>
              <w:tab/>
            </w:r>
            <w:r w:rsidRPr="00407800">
              <w:rPr>
                <w:rStyle w:val="Hypertextovodkaz"/>
                <w:noProof/>
                <w:lang w:eastAsia="cs-CZ"/>
              </w:rPr>
              <w:t>Vymezení předmětu nabídky</w:t>
            </w:r>
            <w:r>
              <w:rPr>
                <w:noProof/>
                <w:webHidden/>
              </w:rPr>
              <w:tab/>
            </w:r>
            <w:r>
              <w:rPr>
                <w:noProof/>
                <w:webHidden/>
              </w:rPr>
              <w:fldChar w:fldCharType="begin"/>
            </w:r>
            <w:r>
              <w:rPr>
                <w:noProof/>
                <w:webHidden/>
              </w:rPr>
              <w:instrText xml:space="preserve"> PAGEREF _Toc324875468 \h </w:instrText>
            </w:r>
            <w:r>
              <w:rPr>
                <w:noProof/>
                <w:webHidden/>
              </w:rPr>
            </w:r>
            <w:r>
              <w:rPr>
                <w:noProof/>
                <w:webHidden/>
              </w:rPr>
              <w:fldChar w:fldCharType="separate"/>
            </w:r>
            <w:r>
              <w:rPr>
                <w:noProof/>
                <w:webHidden/>
              </w:rPr>
              <w:t>5</w:t>
            </w:r>
            <w:r>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69" w:history="1">
            <w:r w:rsidRPr="00407800">
              <w:rPr>
                <w:rStyle w:val="Hypertextovodkaz"/>
                <w:noProof/>
                <w:lang w:eastAsia="cs-CZ"/>
              </w:rPr>
              <w:t>5</w:t>
            </w:r>
            <w:r>
              <w:rPr>
                <w:rFonts w:asciiTheme="minorHAnsi" w:eastAsiaTheme="minorEastAsia" w:hAnsiTheme="minorHAnsi" w:cstheme="minorBidi"/>
                <w:noProof/>
                <w:sz w:val="22"/>
                <w:lang w:eastAsia="cs-CZ"/>
              </w:rPr>
              <w:tab/>
            </w:r>
            <w:r w:rsidRPr="00407800">
              <w:rPr>
                <w:rStyle w:val="Hypertextovodkaz"/>
                <w:noProof/>
                <w:lang w:eastAsia="cs-CZ"/>
              </w:rPr>
              <w:t>Doklady o splnění kvalifikace</w:t>
            </w:r>
            <w:r>
              <w:rPr>
                <w:noProof/>
                <w:webHidden/>
              </w:rPr>
              <w:tab/>
            </w:r>
            <w:r>
              <w:rPr>
                <w:noProof/>
                <w:webHidden/>
              </w:rPr>
              <w:fldChar w:fldCharType="begin"/>
            </w:r>
            <w:r>
              <w:rPr>
                <w:noProof/>
                <w:webHidden/>
              </w:rPr>
              <w:instrText xml:space="preserve"> PAGEREF _Toc324875469 \h </w:instrText>
            </w:r>
            <w:r>
              <w:rPr>
                <w:noProof/>
                <w:webHidden/>
              </w:rPr>
            </w:r>
            <w:r>
              <w:rPr>
                <w:noProof/>
                <w:webHidden/>
              </w:rPr>
              <w:fldChar w:fldCharType="separate"/>
            </w:r>
            <w:r>
              <w:rPr>
                <w:noProof/>
                <w:webHidden/>
              </w:rPr>
              <w:t>5</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70" w:history="1">
            <w:r w:rsidRPr="00407800">
              <w:rPr>
                <w:rStyle w:val="Hypertextovodkaz"/>
                <w:noProof/>
              </w:rPr>
              <w:t>5.1</w:t>
            </w:r>
            <w:r>
              <w:rPr>
                <w:rFonts w:asciiTheme="minorHAnsi" w:eastAsiaTheme="minorEastAsia" w:hAnsiTheme="minorHAnsi" w:cstheme="minorBidi"/>
                <w:noProof/>
                <w:sz w:val="22"/>
                <w:lang w:eastAsia="cs-CZ"/>
              </w:rPr>
              <w:tab/>
            </w:r>
            <w:r w:rsidRPr="00407800">
              <w:rPr>
                <w:rStyle w:val="Hypertextovodkaz"/>
                <w:noProof/>
              </w:rPr>
              <w:t>Výpis z obchodního rejstříku</w:t>
            </w:r>
            <w:r>
              <w:rPr>
                <w:noProof/>
                <w:webHidden/>
              </w:rPr>
              <w:tab/>
            </w:r>
            <w:r>
              <w:rPr>
                <w:noProof/>
                <w:webHidden/>
              </w:rPr>
              <w:fldChar w:fldCharType="begin"/>
            </w:r>
            <w:r>
              <w:rPr>
                <w:noProof/>
                <w:webHidden/>
              </w:rPr>
              <w:instrText xml:space="preserve"> PAGEREF _Toc324875470 \h </w:instrText>
            </w:r>
            <w:r>
              <w:rPr>
                <w:noProof/>
                <w:webHidden/>
              </w:rPr>
            </w:r>
            <w:r>
              <w:rPr>
                <w:noProof/>
                <w:webHidden/>
              </w:rPr>
              <w:fldChar w:fldCharType="separate"/>
            </w:r>
            <w:r>
              <w:rPr>
                <w:noProof/>
                <w:webHidden/>
              </w:rPr>
              <w:t>5</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71" w:history="1">
            <w:r w:rsidRPr="00407800">
              <w:rPr>
                <w:rStyle w:val="Hypertextovodkaz"/>
                <w:noProof/>
              </w:rPr>
              <w:t>5.2</w:t>
            </w:r>
            <w:r>
              <w:rPr>
                <w:rFonts w:asciiTheme="minorHAnsi" w:eastAsiaTheme="minorEastAsia" w:hAnsiTheme="minorHAnsi" w:cstheme="minorBidi"/>
                <w:noProof/>
                <w:sz w:val="22"/>
                <w:lang w:eastAsia="cs-CZ"/>
              </w:rPr>
              <w:tab/>
            </w:r>
            <w:r w:rsidRPr="00407800">
              <w:rPr>
                <w:rStyle w:val="Hypertextovodkaz"/>
                <w:noProof/>
              </w:rPr>
              <w:t>Výpis ze živnostenského rejstříku</w:t>
            </w:r>
            <w:r>
              <w:rPr>
                <w:noProof/>
                <w:webHidden/>
              </w:rPr>
              <w:tab/>
            </w:r>
            <w:r>
              <w:rPr>
                <w:noProof/>
                <w:webHidden/>
              </w:rPr>
              <w:fldChar w:fldCharType="begin"/>
            </w:r>
            <w:r>
              <w:rPr>
                <w:noProof/>
                <w:webHidden/>
              </w:rPr>
              <w:instrText xml:space="preserve"> PAGEREF _Toc324875471 \h </w:instrText>
            </w:r>
            <w:r>
              <w:rPr>
                <w:noProof/>
                <w:webHidden/>
              </w:rPr>
            </w:r>
            <w:r>
              <w:rPr>
                <w:noProof/>
                <w:webHidden/>
              </w:rPr>
              <w:fldChar w:fldCharType="separate"/>
            </w:r>
            <w:r>
              <w:rPr>
                <w:noProof/>
                <w:webHidden/>
              </w:rPr>
              <w:t>5</w:t>
            </w:r>
            <w:r>
              <w:rPr>
                <w:noProof/>
                <w:webHidden/>
              </w:rPr>
              <w:fldChar w:fldCharType="end"/>
            </w:r>
          </w:hyperlink>
        </w:p>
        <w:p w:rsidR="00E1199F" w:rsidRDefault="00E1199F" w:rsidP="00E1199F">
          <w:pPr>
            <w:pStyle w:val="Obsah2"/>
            <w:tabs>
              <w:tab w:val="left" w:pos="880"/>
              <w:tab w:val="right" w:leader="dot" w:pos="9062"/>
            </w:tabs>
            <w:spacing w:after="0"/>
            <w:rPr>
              <w:rFonts w:asciiTheme="minorHAnsi" w:eastAsiaTheme="minorEastAsia" w:hAnsiTheme="minorHAnsi" w:cstheme="minorBidi"/>
              <w:noProof/>
              <w:sz w:val="22"/>
              <w:lang w:eastAsia="cs-CZ"/>
            </w:rPr>
          </w:pPr>
          <w:hyperlink w:anchor="_Toc324875472" w:history="1">
            <w:r w:rsidRPr="00407800">
              <w:rPr>
                <w:rStyle w:val="Hypertextovodkaz"/>
                <w:noProof/>
              </w:rPr>
              <w:t>5.3</w:t>
            </w:r>
            <w:r>
              <w:rPr>
                <w:rFonts w:asciiTheme="minorHAnsi" w:eastAsiaTheme="minorEastAsia" w:hAnsiTheme="minorHAnsi" w:cstheme="minorBidi"/>
                <w:noProof/>
                <w:sz w:val="22"/>
                <w:lang w:eastAsia="cs-CZ"/>
              </w:rPr>
              <w:tab/>
            </w:r>
            <w:r w:rsidRPr="00407800">
              <w:rPr>
                <w:rStyle w:val="Hypertextovodkaz"/>
                <w:noProof/>
              </w:rPr>
              <w:t>Čestné prohlášení o splnění kvalifikace</w:t>
            </w:r>
            <w:r>
              <w:rPr>
                <w:noProof/>
                <w:webHidden/>
              </w:rPr>
              <w:tab/>
            </w:r>
            <w:r>
              <w:rPr>
                <w:noProof/>
                <w:webHidden/>
              </w:rPr>
              <w:fldChar w:fldCharType="begin"/>
            </w:r>
            <w:r>
              <w:rPr>
                <w:noProof/>
                <w:webHidden/>
              </w:rPr>
              <w:instrText xml:space="preserve"> PAGEREF _Toc324875472 \h </w:instrText>
            </w:r>
            <w:r>
              <w:rPr>
                <w:noProof/>
                <w:webHidden/>
              </w:rPr>
            </w:r>
            <w:r>
              <w:rPr>
                <w:noProof/>
                <w:webHidden/>
              </w:rPr>
              <w:fldChar w:fldCharType="separate"/>
            </w:r>
            <w:r>
              <w:rPr>
                <w:noProof/>
                <w:webHidden/>
              </w:rPr>
              <w:t>5</w:t>
            </w:r>
            <w:r>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73" w:history="1">
            <w:r w:rsidRPr="00407800">
              <w:rPr>
                <w:rStyle w:val="Hypertextovodkaz"/>
                <w:noProof/>
                <w:lang w:eastAsia="cs-CZ"/>
              </w:rPr>
              <w:t>6</w:t>
            </w:r>
            <w:r>
              <w:rPr>
                <w:rFonts w:asciiTheme="minorHAnsi" w:eastAsiaTheme="minorEastAsia" w:hAnsiTheme="minorHAnsi" w:cstheme="minorBidi"/>
                <w:noProof/>
                <w:sz w:val="22"/>
                <w:lang w:eastAsia="cs-CZ"/>
              </w:rPr>
              <w:tab/>
            </w:r>
            <w:r w:rsidRPr="00407800">
              <w:rPr>
                <w:rStyle w:val="Hypertextovodkaz"/>
                <w:noProof/>
                <w:lang w:eastAsia="cs-CZ"/>
              </w:rPr>
              <w:t>Nabídková cena</w:t>
            </w:r>
            <w:r>
              <w:rPr>
                <w:noProof/>
                <w:webHidden/>
              </w:rPr>
              <w:tab/>
            </w:r>
            <w:r>
              <w:rPr>
                <w:noProof/>
                <w:webHidden/>
              </w:rPr>
              <w:fldChar w:fldCharType="begin"/>
            </w:r>
            <w:r>
              <w:rPr>
                <w:noProof/>
                <w:webHidden/>
              </w:rPr>
              <w:instrText xml:space="preserve"> PAGEREF _Toc324875473 \h </w:instrText>
            </w:r>
            <w:r>
              <w:rPr>
                <w:noProof/>
                <w:webHidden/>
              </w:rPr>
            </w:r>
            <w:r>
              <w:rPr>
                <w:noProof/>
                <w:webHidden/>
              </w:rPr>
              <w:fldChar w:fldCharType="separate"/>
            </w:r>
            <w:r>
              <w:rPr>
                <w:noProof/>
                <w:webHidden/>
              </w:rPr>
              <w:t>5</w:t>
            </w:r>
            <w:r>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74" w:history="1">
            <w:r w:rsidRPr="00407800">
              <w:rPr>
                <w:rStyle w:val="Hypertextovodkaz"/>
                <w:noProof/>
                <w:lang w:eastAsia="cs-CZ"/>
              </w:rPr>
              <w:t>7</w:t>
            </w:r>
            <w:r>
              <w:rPr>
                <w:rFonts w:asciiTheme="minorHAnsi" w:eastAsiaTheme="minorEastAsia" w:hAnsiTheme="minorHAnsi" w:cstheme="minorBidi"/>
                <w:noProof/>
                <w:sz w:val="22"/>
                <w:lang w:eastAsia="cs-CZ"/>
              </w:rPr>
              <w:tab/>
            </w:r>
            <w:r w:rsidRPr="00407800">
              <w:rPr>
                <w:rStyle w:val="Hypertextovodkaz"/>
                <w:noProof/>
                <w:lang w:eastAsia="cs-CZ"/>
              </w:rPr>
              <w:t>Harmonogram projektu</w:t>
            </w:r>
            <w:r>
              <w:rPr>
                <w:noProof/>
                <w:webHidden/>
              </w:rPr>
              <w:tab/>
            </w:r>
            <w:r>
              <w:rPr>
                <w:noProof/>
                <w:webHidden/>
              </w:rPr>
              <w:fldChar w:fldCharType="begin"/>
            </w:r>
            <w:r>
              <w:rPr>
                <w:noProof/>
                <w:webHidden/>
              </w:rPr>
              <w:instrText xml:space="preserve"> PAGEREF _Toc324875474 \h </w:instrText>
            </w:r>
            <w:r>
              <w:rPr>
                <w:noProof/>
                <w:webHidden/>
              </w:rPr>
            </w:r>
            <w:r>
              <w:rPr>
                <w:noProof/>
                <w:webHidden/>
              </w:rPr>
              <w:fldChar w:fldCharType="separate"/>
            </w:r>
            <w:r>
              <w:rPr>
                <w:noProof/>
                <w:webHidden/>
              </w:rPr>
              <w:t>6</w:t>
            </w:r>
            <w:r>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75" w:history="1">
            <w:r w:rsidRPr="00407800">
              <w:rPr>
                <w:rStyle w:val="Hypertextovodkaz"/>
                <w:noProof/>
                <w:lang w:eastAsia="cs-CZ"/>
              </w:rPr>
              <w:t>8</w:t>
            </w:r>
            <w:r>
              <w:rPr>
                <w:rFonts w:asciiTheme="minorHAnsi" w:eastAsiaTheme="minorEastAsia" w:hAnsiTheme="minorHAnsi" w:cstheme="minorBidi"/>
                <w:noProof/>
                <w:sz w:val="22"/>
                <w:lang w:eastAsia="cs-CZ"/>
              </w:rPr>
              <w:tab/>
            </w:r>
            <w:r w:rsidRPr="00407800">
              <w:rPr>
                <w:rStyle w:val="Hypertextovodkaz"/>
                <w:noProof/>
                <w:lang w:eastAsia="cs-CZ"/>
              </w:rPr>
              <w:t>Zamýšlený způsob integrace</w:t>
            </w:r>
            <w:r>
              <w:rPr>
                <w:noProof/>
                <w:webHidden/>
              </w:rPr>
              <w:tab/>
            </w:r>
            <w:r>
              <w:rPr>
                <w:noProof/>
                <w:webHidden/>
              </w:rPr>
              <w:fldChar w:fldCharType="begin"/>
            </w:r>
            <w:r>
              <w:rPr>
                <w:noProof/>
                <w:webHidden/>
              </w:rPr>
              <w:instrText xml:space="preserve"> PAGEREF _Toc324875475 \h </w:instrText>
            </w:r>
            <w:r>
              <w:rPr>
                <w:noProof/>
                <w:webHidden/>
              </w:rPr>
            </w:r>
            <w:r>
              <w:rPr>
                <w:noProof/>
                <w:webHidden/>
              </w:rPr>
              <w:fldChar w:fldCharType="separate"/>
            </w:r>
            <w:r>
              <w:rPr>
                <w:noProof/>
                <w:webHidden/>
              </w:rPr>
              <w:t>6</w:t>
            </w:r>
            <w:r>
              <w:rPr>
                <w:noProof/>
                <w:webHidden/>
              </w:rPr>
              <w:fldChar w:fldCharType="end"/>
            </w:r>
          </w:hyperlink>
        </w:p>
        <w:p w:rsidR="00E1199F" w:rsidRDefault="00E1199F" w:rsidP="00E1199F">
          <w:pPr>
            <w:pStyle w:val="Obsah1"/>
            <w:tabs>
              <w:tab w:val="left" w:pos="480"/>
              <w:tab w:val="right" w:leader="dot" w:pos="9062"/>
            </w:tabs>
            <w:spacing w:after="0"/>
            <w:rPr>
              <w:rFonts w:asciiTheme="minorHAnsi" w:eastAsiaTheme="minorEastAsia" w:hAnsiTheme="minorHAnsi" w:cstheme="minorBidi"/>
              <w:noProof/>
              <w:sz w:val="22"/>
              <w:lang w:eastAsia="cs-CZ"/>
            </w:rPr>
          </w:pPr>
          <w:hyperlink w:anchor="_Toc324875476" w:history="1">
            <w:r w:rsidRPr="00407800">
              <w:rPr>
                <w:rStyle w:val="Hypertextovodkaz"/>
                <w:noProof/>
              </w:rPr>
              <w:t>9</w:t>
            </w:r>
            <w:r>
              <w:rPr>
                <w:rFonts w:asciiTheme="minorHAnsi" w:eastAsiaTheme="minorEastAsia" w:hAnsiTheme="minorHAnsi" w:cstheme="minorBidi"/>
                <w:noProof/>
                <w:sz w:val="22"/>
                <w:lang w:eastAsia="cs-CZ"/>
              </w:rPr>
              <w:tab/>
            </w:r>
            <w:r w:rsidRPr="00407800">
              <w:rPr>
                <w:rStyle w:val="Hypertextovodkaz"/>
                <w:noProof/>
              </w:rPr>
              <w:t>Reference</w:t>
            </w:r>
            <w:r>
              <w:rPr>
                <w:noProof/>
                <w:webHidden/>
              </w:rPr>
              <w:tab/>
            </w:r>
            <w:r>
              <w:rPr>
                <w:noProof/>
                <w:webHidden/>
              </w:rPr>
              <w:fldChar w:fldCharType="begin"/>
            </w:r>
            <w:r>
              <w:rPr>
                <w:noProof/>
                <w:webHidden/>
              </w:rPr>
              <w:instrText xml:space="preserve"> PAGEREF _Toc324875476 \h </w:instrText>
            </w:r>
            <w:r>
              <w:rPr>
                <w:noProof/>
                <w:webHidden/>
              </w:rPr>
            </w:r>
            <w:r>
              <w:rPr>
                <w:noProof/>
                <w:webHidden/>
              </w:rPr>
              <w:fldChar w:fldCharType="separate"/>
            </w:r>
            <w:r>
              <w:rPr>
                <w:noProof/>
                <w:webHidden/>
              </w:rPr>
              <w:t>6</w:t>
            </w:r>
            <w:r>
              <w:rPr>
                <w:noProof/>
                <w:webHidden/>
              </w:rPr>
              <w:fldChar w:fldCharType="end"/>
            </w:r>
          </w:hyperlink>
        </w:p>
        <w:p w:rsidR="00E1199F" w:rsidRDefault="00E1199F" w:rsidP="00E1199F">
          <w:pPr>
            <w:pStyle w:val="Obsah1"/>
            <w:tabs>
              <w:tab w:val="right" w:leader="dot" w:pos="9062"/>
            </w:tabs>
            <w:spacing w:after="0"/>
            <w:rPr>
              <w:rFonts w:asciiTheme="minorHAnsi" w:eastAsiaTheme="minorEastAsia" w:hAnsiTheme="minorHAnsi" w:cstheme="minorBidi"/>
              <w:noProof/>
              <w:sz w:val="22"/>
              <w:lang w:eastAsia="cs-CZ"/>
            </w:rPr>
          </w:pPr>
          <w:hyperlink w:anchor="_Toc324875477" w:history="1">
            <w:r w:rsidRPr="00407800">
              <w:rPr>
                <w:rStyle w:val="Hypertextovodkaz"/>
                <w:noProof/>
              </w:rPr>
              <w:t>Příloha A</w:t>
            </w:r>
            <w:r>
              <w:rPr>
                <w:noProof/>
                <w:webHidden/>
              </w:rPr>
              <w:tab/>
            </w:r>
            <w:r>
              <w:rPr>
                <w:noProof/>
                <w:webHidden/>
              </w:rPr>
              <w:fldChar w:fldCharType="begin"/>
            </w:r>
            <w:r>
              <w:rPr>
                <w:noProof/>
                <w:webHidden/>
              </w:rPr>
              <w:instrText xml:space="preserve"> PAGEREF _Toc324875477 \h </w:instrText>
            </w:r>
            <w:r>
              <w:rPr>
                <w:noProof/>
                <w:webHidden/>
              </w:rPr>
            </w:r>
            <w:r>
              <w:rPr>
                <w:noProof/>
                <w:webHidden/>
              </w:rPr>
              <w:fldChar w:fldCharType="separate"/>
            </w:r>
            <w:r>
              <w:rPr>
                <w:noProof/>
                <w:webHidden/>
              </w:rPr>
              <w:t>7</w:t>
            </w:r>
            <w:r>
              <w:rPr>
                <w:noProof/>
                <w:webHidden/>
              </w:rPr>
              <w:fldChar w:fldCharType="end"/>
            </w:r>
          </w:hyperlink>
        </w:p>
        <w:p w:rsidR="00E1199F" w:rsidRDefault="00E1199F" w:rsidP="00E1199F">
          <w:pPr>
            <w:pStyle w:val="Obsah1"/>
            <w:tabs>
              <w:tab w:val="right" w:leader="dot" w:pos="9062"/>
            </w:tabs>
            <w:spacing w:after="0"/>
            <w:rPr>
              <w:rFonts w:asciiTheme="minorHAnsi" w:eastAsiaTheme="minorEastAsia" w:hAnsiTheme="minorHAnsi" w:cstheme="minorBidi"/>
              <w:noProof/>
              <w:sz w:val="22"/>
              <w:lang w:eastAsia="cs-CZ"/>
            </w:rPr>
          </w:pPr>
          <w:hyperlink w:anchor="_Toc324875478" w:history="1">
            <w:r w:rsidRPr="00407800">
              <w:rPr>
                <w:rStyle w:val="Hypertextovodkaz"/>
                <w:noProof/>
              </w:rPr>
              <w:t>Příloha B</w:t>
            </w:r>
            <w:r>
              <w:rPr>
                <w:noProof/>
                <w:webHidden/>
              </w:rPr>
              <w:tab/>
            </w:r>
            <w:r>
              <w:rPr>
                <w:noProof/>
                <w:webHidden/>
              </w:rPr>
              <w:fldChar w:fldCharType="begin"/>
            </w:r>
            <w:r>
              <w:rPr>
                <w:noProof/>
                <w:webHidden/>
              </w:rPr>
              <w:instrText xml:space="preserve"> PAGEREF _Toc324875478 \h </w:instrText>
            </w:r>
            <w:r>
              <w:rPr>
                <w:noProof/>
                <w:webHidden/>
              </w:rPr>
            </w:r>
            <w:r>
              <w:rPr>
                <w:noProof/>
                <w:webHidden/>
              </w:rPr>
              <w:fldChar w:fldCharType="separate"/>
            </w:r>
            <w:r>
              <w:rPr>
                <w:noProof/>
                <w:webHidden/>
              </w:rPr>
              <w:t>8</w:t>
            </w:r>
            <w:r>
              <w:rPr>
                <w:noProof/>
                <w:webHidden/>
              </w:rPr>
              <w:fldChar w:fldCharType="end"/>
            </w:r>
          </w:hyperlink>
        </w:p>
        <w:p w:rsidR="00E1199F" w:rsidRDefault="00E1199F" w:rsidP="00E1199F">
          <w:pPr>
            <w:pStyle w:val="Obsah1"/>
            <w:tabs>
              <w:tab w:val="right" w:leader="dot" w:pos="9062"/>
            </w:tabs>
            <w:spacing w:after="0"/>
            <w:rPr>
              <w:rFonts w:asciiTheme="minorHAnsi" w:eastAsiaTheme="minorEastAsia" w:hAnsiTheme="minorHAnsi" w:cstheme="minorBidi"/>
              <w:noProof/>
              <w:sz w:val="22"/>
              <w:lang w:eastAsia="cs-CZ"/>
            </w:rPr>
          </w:pPr>
          <w:hyperlink w:anchor="_Toc324875479" w:history="1">
            <w:r w:rsidRPr="00407800">
              <w:rPr>
                <w:rStyle w:val="Hypertextovodkaz"/>
                <w:noProof/>
              </w:rPr>
              <w:t>Příloha C</w:t>
            </w:r>
            <w:r>
              <w:rPr>
                <w:noProof/>
                <w:webHidden/>
              </w:rPr>
              <w:tab/>
            </w:r>
            <w:r>
              <w:rPr>
                <w:noProof/>
                <w:webHidden/>
              </w:rPr>
              <w:fldChar w:fldCharType="begin"/>
            </w:r>
            <w:r>
              <w:rPr>
                <w:noProof/>
                <w:webHidden/>
              </w:rPr>
              <w:instrText xml:space="preserve"> PAGEREF _Toc324875479 \h </w:instrText>
            </w:r>
            <w:r>
              <w:rPr>
                <w:noProof/>
                <w:webHidden/>
              </w:rPr>
            </w:r>
            <w:r>
              <w:rPr>
                <w:noProof/>
                <w:webHidden/>
              </w:rPr>
              <w:fldChar w:fldCharType="separate"/>
            </w:r>
            <w:r>
              <w:rPr>
                <w:noProof/>
                <w:webHidden/>
              </w:rPr>
              <w:t>9</w:t>
            </w:r>
            <w:r>
              <w:rPr>
                <w:noProof/>
                <w:webHidden/>
              </w:rPr>
              <w:fldChar w:fldCharType="end"/>
            </w:r>
          </w:hyperlink>
        </w:p>
        <w:p w:rsidR="00E1199F" w:rsidRDefault="00E1199F" w:rsidP="00E1199F">
          <w:pPr>
            <w:pStyle w:val="Obsah1"/>
            <w:tabs>
              <w:tab w:val="right" w:leader="dot" w:pos="9062"/>
            </w:tabs>
            <w:spacing w:after="0"/>
            <w:rPr>
              <w:rFonts w:asciiTheme="minorHAnsi" w:eastAsiaTheme="minorEastAsia" w:hAnsiTheme="minorHAnsi" w:cstheme="minorBidi"/>
              <w:noProof/>
              <w:sz w:val="22"/>
              <w:lang w:eastAsia="cs-CZ"/>
            </w:rPr>
          </w:pPr>
          <w:hyperlink w:anchor="_Toc324875480" w:history="1">
            <w:r w:rsidRPr="00407800">
              <w:rPr>
                <w:rStyle w:val="Hypertextovodkaz"/>
                <w:noProof/>
              </w:rPr>
              <w:t>Příloha D</w:t>
            </w:r>
            <w:r>
              <w:rPr>
                <w:noProof/>
                <w:webHidden/>
              </w:rPr>
              <w:tab/>
            </w:r>
            <w:r>
              <w:rPr>
                <w:noProof/>
                <w:webHidden/>
              </w:rPr>
              <w:fldChar w:fldCharType="begin"/>
            </w:r>
            <w:r>
              <w:rPr>
                <w:noProof/>
                <w:webHidden/>
              </w:rPr>
              <w:instrText xml:space="preserve"> PAGEREF _Toc324875480 \h </w:instrText>
            </w:r>
            <w:r>
              <w:rPr>
                <w:noProof/>
                <w:webHidden/>
              </w:rPr>
            </w:r>
            <w:r>
              <w:rPr>
                <w:noProof/>
                <w:webHidden/>
              </w:rPr>
              <w:fldChar w:fldCharType="separate"/>
            </w:r>
            <w:r>
              <w:rPr>
                <w:noProof/>
                <w:webHidden/>
              </w:rPr>
              <w:t>10</w:t>
            </w:r>
            <w:r>
              <w:rPr>
                <w:noProof/>
                <w:webHidden/>
              </w:rPr>
              <w:fldChar w:fldCharType="end"/>
            </w:r>
          </w:hyperlink>
        </w:p>
        <w:p w:rsidR="006E11BD" w:rsidRDefault="0034758D" w:rsidP="000D43BE">
          <w:pPr>
            <w:spacing w:after="0" w:line="240" w:lineRule="auto"/>
          </w:pPr>
          <w:r>
            <w:fldChar w:fldCharType="end"/>
          </w:r>
        </w:p>
      </w:sdtContent>
    </w:sdt>
    <w:p w:rsidR="00CA4A1A" w:rsidRDefault="00CA4A1A">
      <w:pPr>
        <w:spacing w:after="0" w:line="240" w:lineRule="auto"/>
        <w:jc w:val="left"/>
      </w:pPr>
    </w:p>
    <w:p w:rsidR="00CA4A1A" w:rsidRDefault="00CA4A1A">
      <w:pPr>
        <w:spacing w:after="0" w:line="240" w:lineRule="auto"/>
        <w:jc w:val="left"/>
        <w:sectPr w:rsidR="00CA4A1A" w:rsidSect="00CA4A1A">
          <w:footerReference w:type="default" r:id="rId9"/>
          <w:pgSz w:w="11906" w:h="16838"/>
          <w:pgMar w:top="1417" w:right="1417" w:bottom="1417" w:left="1417" w:header="708" w:footer="708" w:gutter="0"/>
          <w:pgNumType w:start="1"/>
          <w:cols w:space="708"/>
          <w:docGrid w:linePitch="360"/>
        </w:sectPr>
      </w:pPr>
    </w:p>
    <w:p w:rsidR="00EB53B1" w:rsidRDefault="00CA4A1A" w:rsidP="007C1137">
      <w:pPr>
        <w:pStyle w:val="Nadpis1"/>
        <w:numPr>
          <w:ilvl w:val="0"/>
          <w:numId w:val="0"/>
        </w:numPr>
        <w:ind w:left="432"/>
      </w:pPr>
      <w:r>
        <w:lastRenderedPageBreak/>
        <w:br w:type="page"/>
      </w:r>
      <w:bookmarkEnd w:id="0"/>
      <w:bookmarkEnd w:id="1"/>
      <w:bookmarkEnd w:id="2"/>
      <w:bookmarkEnd w:id="3"/>
    </w:p>
    <w:p w:rsidR="003F4388" w:rsidRDefault="003F4388" w:rsidP="00A46FA0">
      <w:pPr>
        <w:pStyle w:val="Nadpis1"/>
      </w:pPr>
      <w:bookmarkStart w:id="4" w:name="_Toc324875458"/>
      <w:r>
        <w:lastRenderedPageBreak/>
        <w:t>Krycí list</w:t>
      </w:r>
      <w:bookmarkEnd w:id="4"/>
    </w:p>
    <w:p w:rsidR="003F4388" w:rsidRDefault="0027380D" w:rsidP="003F4388">
      <w:r>
        <w:t>Název veřejné zakázky:</w:t>
      </w:r>
      <w:r>
        <w:tab/>
      </w:r>
      <w:r w:rsidRPr="008B50CF">
        <w:t xml:space="preserve">Integrace systémů </w:t>
      </w:r>
      <w:proofErr w:type="spellStart"/>
      <w:r w:rsidRPr="008B50CF">
        <w:t>Orsoft</w:t>
      </w:r>
      <w:proofErr w:type="spellEnd"/>
      <w:r w:rsidRPr="008B50CF">
        <w:t xml:space="preserve"> a </w:t>
      </w:r>
      <w:proofErr w:type="spellStart"/>
      <w:r w:rsidRPr="008B50CF">
        <w:t>WordPress</w:t>
      </w:r>
      <w:proofErr w:type="spellEnd"/>
    </w:p>
    <w:p w:rsidR="0027380D" w:rsidRPr="006C7D48" w:rsidRDefault="0027380D" w:rsidP="0027380D">
      <w:pPr>
        <w:rPr>
          <w:b/>
        </w:rPr>
      </w:pPr>
      <w:r>
        <w:t>Zadavatel:</w:t>
      </w:r>
      <w:r>
        <w:tab/>
      </w:r>
      <w:r>
        <w:tab/>
      </w:r>
      <w:r>
        <w:tab/>
      </w:r>
      <w:proofErr w:type="spellStart"/>
      <w:r w:rsidRPr="0027380D">
        <w:t>Keramoid</w:t>
      </w:r>
      <w:proofErr w:type="spellEnd"/>
    </w:p>
    <w:p w:rsidR="0027380D" w:rsidRDefault="0027380D" w:rsidP="0027380D">
      <w:r>
        <w:t>Sídlo zadavatele</w:t>
      </w:r>
      <w:r>
        <w:tab/>
      </w:r>
      <w:r>
        <w:tab/>
      </w:r>
      <w:r w:rsidRPr="00AD2735">
        <w:t>Prokopova 12/2222, 301 00 Plzeň</w:t>
      </w:r>
    </w:p>
    <w:p w:rsidR="0027380D" w:rsidRPr="006C7D48" w:rsidRDefault="0027380D" w:rsidP="0027380D">
      <w:pPr>
        <w:rPr>
          <w:b/>
        </w:rPr>
      </w:pPr>
      <w:r>
        <w:t>Uchazeč:</w:t>
      </w:r>
      <w:r>
        <w:tab/>
      </w:r>
      <w:r>
        <w:tab/>
      </w:r>
      <w:r>
        <w:tab/>
      </w:r>
      <w:r w:rsidRPr="0027380D">
        <w:t>PILSEN STEEL s.r.o.</w:t>
      </w:r>
    </w:p>
    <w:p w:rsidR="0027380D" w:rsidRPr="003F4388" w:rsidRDefault="0027380D" w:rsidP="003F4388">
      <w:r>
        <w:t>Sídlo uchazeče:</w:t>
      </w:r>
      <w:r>
        <w:tab/>
      </w:r>
      <w:r>
        <w:tab/>
        <w:t>Tylova 1/57, 316 00 Plzeň</w:t>
      </w:r>
    </w:p>
    <w:p w:rsidR="00AD2735" w:rsidRDefault="00AD2735" w:rsidP="00A46FA0">
      <w:pPr>
        <w:pStyle w:val="Nadpis1"/>
      </w:pPr>
      <w:bookmarkStart w:id="5" w:name="_Toc324875459"/>
      <w:r>
        <w:t>Zadavatel</w:t>
      </w:r>
      <w:bookmarkEnd w:id="5"/>
    </w:p>
    <w:p w:rsidR="00AD2735" w:rsidRDefault="00AD2735" w:rsidP="00AD2735">
      <w:pPr>
        <w:pStyle w:val="Nadpis2"/>
      </w:pPr>
      <w:bookmarkStart w:id="6" w:name="_Toc324875460"/>
      <w:r>
        <w:t>Informace o společnosti</w:t>
      </w:r>
      <w:bookmarkEnd w:id="6"/>
    </w:p>
    <w:p w:rsidR="00AD2735" w:rsidRPr="006D4CEE" w:rsidRDefault="00AD2735" w:rsidP="00AD2735">
      <w:pPr>
        <w:rPr>
          <w:b/>
        </w:rPr>
      </w:pPr>
      <w:r w:rsidRPr="006D4CEE">
        <w:rPr>
          <w:b/>
        </w:rPr>
        <w:t>Základní informace</w:t>
      </w:r>
    </w:p>
    <w:p w:rsidR="00AD2735" w:rsidRPr="006C7D48" w:rsidRDefault="00AD2735" w:rsidP="00AD2735">
      <w:pPr>
        <w:rPr>
          <w:b/>
        </w:rPr>
      </w:pPr>
      <w:r>
        <w:t>Název společnosti:</w:t>
      </w:r>
      <w:r>
        <w:tab/>
      </w:r>
      <w:proofErr w:type="spellStart"/>
      <w:r w:rsidRPr="00AD2735">
        <w:rPr>
          <w:b/>
        </w:rPr>
        <w:t>Keramoid</w:t>
      </w:r>
      <w:proofErr w:type="spellEnd"/>
    </w:p>
    <w:p w:rsidR="00AD2735" w:rsidRDefault="00AD2735" w:rsidP="00AD2735">
      <w:r>
        <w:t>Sídlo:</w:t>
      </w:r>
      <w:r>
        <w:tab/>
      </w:r>
      <w:r>
        <w:tab/>
      </w:r>
      <w:r>
        <w:tab/>
      </w:r>
      <w:r w:rsidRPr="00AD2735">
        <w:t>Prokopova 12/2222, 301 00 Plzeň</w:t>
      </w:r>
    </w:p>
    <w:p w:rsidR="00AD2735" w:rsidRDefault="00AD2735" w:rsidP="00AD2735">
      <w:r>
        <w:t>Telefon:</w:t>
      </w:r>
      <w:r>
        <w:tab/>
      </w:r>
      <w:r>
        <w:tab/>
      </w:r>
      <w:r w:rsidRPr="00AD2735">
        <w:t>+420 736 256 741</w:t>
      </w:r>
    </w:p>
    <w:p w:rsidR="00AD2735" w:rsidRDefault="00AD2735" w:rsidP="00AD2735">
      <w:r>
        <w:t xml:space="preserve">E-mail: </w:t>
      </w:r>
      <w:r>
        <w:tab/>
      </w:r>
      <w:r>
        <w:tab/>
        <w:t>info@</w:t>
      </w:r>
      <w:r w:rsidRPr="00AD2735">
        <w:t>keramoid</w:t>
      </w:r>
      <w:r w:rsidR="00BA5C16">
        <w:t>.com</w:t>
      </w:r>
    </w:p>
    <w:p w:rsidR="00AD2735" w:rsidRDefault="00AD2735" w:rsidP="00AD2735">
      <w:r>
        <w:t>Internetový odkaz:</w:t>
      </w:r>
      <w:r>
        <w:tab/>
      </w:r>
      <w:r w:rsidRPr="00AD2735">
        <w:t>www.keramoid.com</w:t>
      </w:r>
    </w:p>
    <w:p w:rsidR="00AD2735" w:rsidRPr="006D4CEE" w:rsidRDefault="00AD2735" w:rsidP="00AD2735">
      <w:pPr>
        <w:rPr>
          <w:b/>
        </w:rPr>
      </w:pPr>
      <w:r w:rsidRPr="006D4CEE">
        <w:rPr>
          <w:b/>
        </w:rPr>
        <w:t>Obchodní informace</w:t>
      </w:r>
    </w:p>
    <w:p w:rsidR="00AD2735" w:rsidRDefault="00AD2735" w:rsidP="00AD2735">
      <w:r>
        <w:t xml:space="preserve">IČO: </w:t>
      </w:r>
      <w:r>
        <w:tab/>
      </w:r>
      <w:r>
        <w:tab/>
      </w:r>
      <w:r>
        <w:tab/>
      </w:r>
      <w:r w:rsidRPr="00AD2735">
        <w:t>43648710</w:t>
      </w:r>
    </w:p>
    <w:p w:rsidR="00AD2735" w:rsidRDefault="00AD2735" w:rsidP="00AD2735">
      <w:r>
        <w:t xml:space="preserve">DIČ: </w:t>
      </w:r>
      <w:r>
        <w:tab/>
      </w:r>
      <w:r>
        <w:tab/>
      </w:r>
      <w:r>
        <w:tab/>
        <w:t>CZ22178854</w:t>
      </w:r>
    </w:p>
    <w:p w:rsidR="00A46FA0" w:rsidRPr="006C7D48" w:rsidRDefault="00A46FA0" w:rsidP="00A46FA0">
      <w:pPr>
        <w:rPr>
          <w:b/>
        </w:rPr>
      </w:pPr>
      <w:r w:rsidRPr="006C7D48">
        <w:rPr>
          <w:b/>
        </w:rPr>
        <w:t>Kontakty</w:t>
      </w:r>
    </w:p>
    <w:p w:rsidR="00A46FA0" w:rsidRDefault="00A46FA0" w:rsidP="00AD2735">
      <w:r>
        <w:t>Zastoupení:</w:t>
      </w:r>
      <w:r>
        <w:tab/>
        <w:t xml:space="preserve"> </w:t>
      </w:r>
      <w:r>
        <w:tab/>
      </w:r>
      <w:r w:rsidRPr="00A46FA0">
        <w:t xml:space="preserve">Josef </w:t>
      </w:r>
      <w:proofErr w:type="spellStart"/>
      <w:r w:rsidRPr="00A46FA0">
        <w:t>Schwartz</w:t>
      </w:r>
      <w:proofErr w:type="spellEnd"/>
    </w:p>
    <w:p w:rsidR="006D1ED5" w:rsidRDefault="006D1ED5">
      <w:pPr>
        <w:spacing w:after="0" w:line="240" w:lineRule="auto"/>
        <w:jc w:val="left"/>
        <w:rPr>
          <w:rFonts w:ascii="Cambria" w:eastAsia="Times New Roman" w:hAnsi="Cambria"/>
          <w:b/>
          <w:bCs/>
          <w:sz w:val="26"/>
          <w:szCs w:val="26"/>
        </w:rPr>
      </w:pPr>
      <w:r>
        <w:br w:type="page"/>
      </w:r>
    </w:p>
    <w:p w:rsidR="00AD2735" w:rsidRDefault="00AD2735" w:rsidP="00AD2735">
      <w:pPr>
        <w:pStyle w:val="Nadpis2"/>
      </w:pPr>
      <w:bookmarkStart w:id="7" w:name="_Toc324875461"/>
      <w:r>
        <w:lastRenderedPageBreak/>
        <w:t>Popis společnosti</w:t>
      </w:r>
      <w:bookmarkEnd w:id="7"/>
    </w:p>
    <w:p w:rsidR="00AD2735" w:rsidRDefault="00AD2735" w:rsidP="00AD2735">
      <w:pPr>
        <w:ind w:firstLine="576"/>
      </w:pPr>
      <w:r>
        <w:t xml:space="preserve">Hlavní doménou firmy </w:t>
      </w:r>
      <w:proofErr w:type="spellStart"/>
      <w:r>
        <w:t>Keramoid</w:t>
      </w:r>
      <w:proofErr w:type="spellEnd"/>
      <w:r>
        <w:t xml:space="preserve"> a.s. je těžba keramických jílů (kaolinů) na Plzeňsku. Firma se dále zabývá i výrobou keramických výrobků a těžbou dalších nerostných surovin. Společnost patří mezi největší společnosti ve svém oboru v České republice. Hlavní sídlo společnosti je v Plzni. Společnost má pobočky v </w:t>
      </w:r>
      <w:proofErr w:type="spellStart"/>
      <w:r>
        <w:t>Kaznějově</w:t>
      </w:r>
      <w:proofErr w:type="spellEnd"/>
      <w:r>
        <w:t>, Chomutově a Praze.</w:t>
      </w:r>
    </w:p>
    <w:p w:rsidR="00C03DE4" w:rsidRPr="00C03DE4" w:rsidRDefault="00AD2735" w:rsidP="00C03DE4">
      <w:pPr>
        <w:ind w:firstLine="576"/>
      </w:pPr>
      <w:r>
        <w:t xml:space="preserve">Společnost vznikla v roce 1993 privatizací státní společnosti Keramické doly. Společnost rozšířila své aktivity zvláště akvizicí společnosti </w:t>
      </w:r>
      <w:proofErr w:type="spellStart"/>
      <w:r>
        <w:t>Minal</w:t>
      </w:r>
      <w:proofErr w:type="spellEnd"/>
      <w:r>
        <w:t xml:space="preserve"> a.s. zabývající se těžbou nerostů (</w:t>
      </w:r>
      <w:proofErr w:type="spellStart"/>
      <w:r>
        <w:t>bentolity</w:t>
      </w:r>
      <w:proofErr w:type="spellEnd"/>
      <w:r>
        <w:t>, znělec) v Severních Čechách v roce 2002.</w:t>
      </w:r>
    </w:p>
    <w:p w:rsidR="00AD2735" w:rsidRDefault="00AD2735" w:rsidP="00AD2735">
      <w:pPr>
        <w:pStyle w:val="Nadpis2"/>
      </w:pPr>
      <w:bookmarkStart w:id="8" w:name="_Toc324875462"/>
      <w:r>
        <w:t>Kontaktní osoba</w:t>
      </w:r>
      <w:bookmarkEnd w:id="8"/>
    </w:p>
    <w:p w:rsidR="00AD2735" w:rsidRDefault="00AD2735" w:rsidP="00AD2735">
      <w:r>
        <w:t>Jméno:</w:t>
      </w:r>
      <w:r>
        <w:tab/>
      </w:r>
      <w:r>
        <w:tab/>
      </w:r>
      <w:r w:rsidR="00A46FA0" w:rsidRPr="00A46FA0">
        <w:t>Libor Vávra</w:t>
      </w:r>
    </w:p>
    <w:p w:rsidR="00AD2735" w:rsidRDefault="00AD2735" w:rsidP="00AD2735">
      <w:r>
        <w:t>Pozice:</w:t>
      </w:r>
      <w:r>
        <w:tab/>
      </w:r>
      <w:r>
        <w:tab/>
      </w:r>
      <w:r w:rsidR="00A46FA0" w:rsidRPr="00A46FA0">
        <w:t>vedoucí odboru IT</w:t>
      </w:r>
    </w:p>
    <w:p w:rsidR="00AD2735" w:rsidRDefault="00C03DE4" w:rsidP="00AD2735">
      <w:r>
        <w:t>Telefon:</w:t>
      </w:r>
      <w:r>
        <w:tab/>
        <w:t xml:space="preserve">602 </w:t>
      </w:r>
      <w:r w:rsidR="00AD2735">
        <w:t>20</w:t>
      </w:r>
      <w:r>
        <w:t>5 376, 374</w:t>
      </w:r>
      <w:r w:rsidR="00AD2735">
        <w:t xml:space="preserve"> </w:t>
      </w:r>
      <w:r>
        <w:t>559</w:t>
      </w:r>
      <w:r w:rsidR="00AD2735">
        <w:t xml:space="preserve"> </w:t>
      </w:r>
      <w:r>
        <w:t>115</w:t>
      </w:r>
    </w:p>
    <w:p w:rsidR="00AD2735" w:rsidRPr="00AD2735" w:rsidRDefault="00AD2735" w:rsidP="00AD2735">
      <w:r>
        <w:t>E-mail:</w:t>
      </w:r>
      <w:r>
        <w:tab/>
      </w:r>
      <w:r>
        <w:tab/>
      </w:r>
      <w:r w:rsidR="00A46FA0" w:rsidRPr="00A46FA0">
        <w:t>vavra@keramoid.com</w:t>
      </w:r>
    </w:p>
    <w:p w:rsidR="007C1137" w:rsidRDefault="00C02BBF" w:rsidP="00043BEE">
      <w:pPr>
        <w:pStyle w:val="Nadpis1"/>
      </w:pPr>
      <w:bookmarkStart w:id="9" w:name="_Toc324875463"/>
      <w:r>
        <w:t>Předkladatel nabídky</w:t>
      </w:r>
      <w:bookmarkEnd w:id="9"/>
    </w:p>
    <w:p w:rsidR="006D4CEE" w:rsidRDefault="00AD2735" w:rsidP="006D4CEE">
      <w:pPr>
        <w:pStyle w:val="Nadpis2"/>
      </w:pPr>
      <w:bookmarkStart w:id="10" w:name="_Toc324875464"/>
      <w:r>
        <w:t>Informace o společnosti</w:t>
      </w:r>
      <w:bookmarkEnd w:id="10"/>
    </w:p>
    <w:p w:rsidR="006D4CEE" w:rsidRPr="006D4CEE" w:rsidRDefault="006D4CEE" w:rsidP="006D4CEE">
      <w:pPr>
        <w:rPr>
          <w:b/>
        </w:rPr>
      </w:pPr>
      <w:r w:rsidRPr="006D4CEE">
        <w:rPr>
          <w:b/>
        </w:rPr>
        <w:t>Základní informace</w:t>
      </w:r>
    </w:p>
    <w:p w:rsidR="006D4CEE" w:rsidRPr="006C7D48" w:rsidRDefault="006D4CEE" w:rsidP="006D4CEE">
      <w:pPr>
        <w:rPr>
          <w:b/>
        </w:rPr>
      </w:pPr>
      <w:r>
        <w:t>Název společnosti:</w:t>
      </w:r>
      <w:r w:rsidR="006C7D48">
        <w:tab/>
      </w:r>
      <w:r w:rsidRPr="006C7D48">
        <w:rPr>
          <w:b/>
        </w:rPr>
        <w:t>PILSEN STEEL s.r.o.</w:t>
      </w:r>
    </w:p>
    <w:p w:rsidR="006D4CEE" w:rsidRDefault="006D4CEE" w:rsidP="006D4CEE">
      <w:r>
        <w:t>Sídlo:</w:t>
      </w:r>
      <w:r w:rsidR="006C7D48">
        <w:tab/>
      </w:r>
      <w:r w:rsidR="006C7D48">
        <w:tab/>
      </w:r>
      <w:r w:rsidR="006C7D48">
        <w:tab/>
      </w:r>
      <w:r>
        <w:t>Tylova 1/57, 316 00 Plzeň</w:t>
      </w:r>
    </w:p>
    <w:p w:rsidR="006D4CEE" w:rsidRDefault="001609F5" w:rsidP="006D4CEE">
      <w:r>
        <w:t>T</w:t>
      </w:r>
      <w:r w:rsidR="006D4CEE">
        <w:t>elefon:</w:t>
      </w:r>
      <w:r w:rsidR="006C7D48">
        <w:tab/>
      </w:r>
      <w:r w:rsidR="006C7D48">
        <w:tab/>
      </w:r>
      <w:r w:rsidR="006D4CEE">
        <w:t>378 133 404, 378 133 339</w:t>
      </w:r>
    </w:p>
    <w:p w:rsidR="006D4CEE" w:rsidRDefault="001609F5" w:rsidP="006D4CEE">
      <w:r>
        <w:t>F</w:t>
      </w:r>
      <w:r w:rsidR="006D4CEE">
        <w:t xml:space="preserve">ax: </w:t>
      </w:r>
      <w:r w:rsidR="006C7D48">
        <w:tab/>
      </w:r>
      <w:r w:rsidR="006C7D48">
        <w:tab/>
      </w:r>
      <w:r w:rsidR="006C7D48">
        <w:tab/>
      </w:r>
      <w:r w:rsidR="006D4CEE">
        <w:t>378 132 260</w:t>
      </w:r>
    </w:p>
    <w:p w:rsidR="006D4CEE" w:rsidRDefault="001609F5" w:rsidP="006D4CEE">
      <w:r>
        <w:t>E</w:t>
      </w:r>
      <w:r w:rsidR="006D4CEE">
        <w:t xml:space="preserve">-mail: </w:t>
      </w:r>
      <w:r w:rsidR="006C7D48">
        <w:tab/>
      </w:r>
      <w:r w:rsidR="006C7D48">
        <w:tab/>
      </w:r>
      <w:r w:rsidR="006D4CEE">
        <w:t>info@pilsensteel.cz</w:t>
      </w:r>
    </w:p>
    <w:p w:rsidR="006D4CEE" w:rsidRDefault="001609F5" w:rsidP="006D4CEE">
      <w:r>
        <w:t>I</w:t>
      </w:r>
      <w:r w:rsidR="006C7D48">
        <w:t>nternetový odkaz:</w:t>
      </w:r>
      <w:r w:rsidR="006C7D48">
        <w:tab/>
        <w:t>www.pilsensteel.cz</w:t>
      </w:r>
    </w:p>
    <w:p w:rsidR="006D1ED5" w:rsidRDefault="006D1ED5">
      <w:pPr>
        <w:spacing w:after="0" w:line="240" w:lineRule="auto"/>
        <w:jc w:val="left"/>
        <w:rPr>
          <w:b/>
        </w:rPr>
      </w:pPr>
      <w:r>
        <w:rPr>
          <w:b/>
        </w:rPr>
        <w:br w:type="page"/>
      </w:r>
    </w:p>
    <w:p w:rsidR="006D4CEE" w:rsidRPr="006D4CEE" w:rsidRDefault="006D4CEE" w:rsidP="006D4CEE">
      <w:pPr>
        <w:rPr>
          <w:b/>
        </w:rPr>
      </w:pPr>
      <w:r w:rsidRPr="006D4CEE">
        <w:rPr>
          <w:b/>
        </w:rPr>
        <w:lastRenderedPageBreak/>
        <w:t>Obchodní informace</w:t>
      </w:r>
    </w:p>
    <w:p w:rsidR="006D4CEE" w:rsidRDefault="00D12D7E" w:rsidP="006D4CEE">
      <w:r>
        <w:t>Vlastník</w:t>
      </w:r>
      <w:r w:rsidR="006D4CEE">
        <w:t>:</w:t>
      </w:r>
      <w:r>
        <w:tab/>
      </w:r>
      <w:r w:rsidR="006D4CEE">
        <w:t xml:space="preserve"> </w:t>
      </w:r>
      <w:r w:rsidR="006C7D48">
        <w:tab/>
      </w:r>
      <w:proofErr w:type="spellStart"/>
      <w:r w:rsidRPr="00D12D7E">
        <w:t>United</w:t>
      </w:r>
      <w:proofErr w:type="spellEnd"/>
      <w:r w:rsidRPr="00D12D7E">
        <w:t xml:space="preserve"> </w:t>
      </w:r>
      <w:proofErr w:type="spellStart"/>
      <w:r w:rsidRPr="00D12D7E">
        <w:t>Pilsen</w:t>
      </w:r>
      <w:proofErr w:type="spellEnd"/>
      <w:r w:rsidRPr="00D12D7E">
        <w:t xml:space="preserve"> </w:t>
      </w:r>
      <w:proofErr w:type="gramStart"/>
      <w:r w:rsidRPr="00D12D7E">
        <w:t>S.A</w:t>
      </w:r>
      <w:proofErr w:type="gramEnd"/>
    </w:p>
    <w:p w:rsidR="006D4CEE" w:rsidRDefault="006D4CEE" w:rsidP="006D4CEE">
      <w:r>
        <w:t xml:space="preserve">IČO: </w:t>
      </w:r>
      <w:r w:rsidR="006C7D48">
        <w:tab/>
      </w:r>
      <w:r w:rsidR="006C7D48">
        <w:tab/>
      </w:r>
      <w:r w:rsidR="006C7D48">
        <w:tab/>
      </w:r>
      <w:r>
        <w:t>47718706</w:t>
      </w:r>
    </w:p>
    <w:p w:rsidR="006D4CEE" w:rsidRDefault="006D4CEE" w:rsidP="006D4CEE">
      <w:r>
        <w:t xml:space="preserve">DIČ: </w:t>
      </w:r>
      <w:r w:rsidR="006C7D48">
        <w:tab/>
      </w:r>
      <w:r w:rsidR="006C7D48">
        <w:tab/>
      </w:r>
      <w:r w:rsidR="006C7D48">
        <w:tab/>
      </w:r>
      <w:r>
        <w:t>CZ47718706</w:t>
      </w:r>
    </w:p>
    <w:p w:rsidR="006D4CEE" w:rsidRDefault="001609F5" w:rsidP="006D4CEE">
      <w:r>
        <w:t>B</w:t>
      </w:r>
      <w:r w:rsidR="006D4CEE">
        <w:t xml:space="preserve">ankovní účet: </w:t>
      </w:r>
      <w:r w:rsidR="006C7D48">
        <w:tab/>
      </w:r>
      <w:proofErr w:type="spellStart"/>
      <w:r w:rsidR="006D4CEE">
        <w:t>Citibank</w:t>
      </w:r>
      <w:proofErr w:type="spellEnd"/>
      <w:r w:rsidR="006D4CEE">
        <w:t xml:space="preserve">, </w:t>
      </w:r>
      <w:proofErr w:type="spellStart"/>
      <w:proofErr w:type="gramStart"/>
      <w:r w:rsidR="006D4CEE">
        <w:t>č.ú</w:t>
      </w:r>
      <w:proofErr w:type="spellEnd"/>
      <w:r w:rsidR="006D4CEE">
        <w:t>. 2027310104/2600</w:t>
      </w:r>
      <w:proofErr w:type="gramEnd"/>
    </w:p>
    <w:p w:rsidR="006D4CEE" w:rsidRDefault="006D4CEE" w:rsidP="006D4CEE">
      <w:r>
        <w:t xml:space="preserve">IBAN: </w:t>
      </w:r>
      <w:r w:rsidR="006C7D48">
        <w:tab/>
      </w:r>
      <w:r w:rsidR="006C7D48">
        <w:tab/>
      </w:r>
      <w:r w:rsidR="006C7D48">
        <w:tab/>
      </w:r>
      <w:r>
        <w:t>CZ25 2600 0000 0020 2731 0104</w:t>
      </w:r>
    </w:p>
    <w:p w:rsidR="006D4CEE" w:rsidRPr="006D4CEE" w:rsidRDefault="006D4CEE" w:rsidP="006D4CEE">
      <w:pPr>
        <w:rPr>
          <w:b/>
        </w:rPr>
      </w:pPr>
      <w:r w:rsidRPr="006D4CEE">
        <w:rPr>
          <w:b/>
        </w:rPr>
        <w:t>Doplňující informace</w:t>
      </w:r>
    </w:p>
    <w:p w:rsidR="006D4CEE" w:rsidRDefault="001609F5" w:rsidP="006D4CEE">
      <w:r>
        <w:t>Z</w:t>
      </w:r>
      <w:r w:rsidR="006D4CEE">
        <w:t xml:space="preserve">aložení: </w:t>
      </w:r>
      <w:r w:rsidR="006C7D48">
        <w:tab/>
      </w:r>
      <w:r w:rsidR="006C7D48">
        <w:tab/>
      </w:r>
      <w:r w:rsidR="006D4CEE">
        <w:t>1859</w:t>
      </w:r>
    </w:p>
    <w:p w:rsidR="006D4CEE" w:rsidRDefault="001609F5" w:rsidP="006D4CEE">
      <w:r>
        <w:t>C</w:t>
      </w:r>
      <w:r w:rsidR="006D4CEE">
        <w:t xml:space="preserve">ertifikát jakosti: </w:t>
      </w:r>
      <w:r w:rsidR="006C7D48">
        <w:tab/>
      </w:r>
      <w:r w:rsidR="006D4CEE">
        <w:t>ČSN EN ISO 9001</w:t>
      </w:r>
    </w:p>
    <w:p w:rsidR="006D4CEE" w:rsidRDefault="001609F5" w:rsidP="006D4CEE">
      <w:r>
        <w:t>T</w:t>
      </w:r>
      <w:r w:rsidR="006D4CEE">
        <w:t xml:space="preserve">oční obrat: </w:t>
      </w:r>
      <w:r w:rsidR="006C7D48">
        <w:tab/>
      </w:r>
      <w:r w:rsidR="006C7D48">
        <w:tab/>
        <w:t xml:space="preserve">cca </w:t>
      </w:r>
      <w:r>
        <w:t>4</w:t>
      </w:r>
      <w:r w:rsidR="006D4CEE">
        <w:t>,0 mld. Kč</w:t>
      </w:r>
    </w:p>
    <w:p w:rsidR="006D4CEE" w:rsidRPr="006C7D48" w:rsidRDefault="006D4CEE" w:rsidP="006D4CEE">
      <w:pPr>
        <w:rPr>
          <w:b/>
        </w:rPr>
      </w:pPr>
      <w:r w:rsidRPr="006C7D48">
        <w:rPr>
          <w:b/>
        </w:rPr>
        <w:t>Kontakty</w:t>
      </w:r>
    </w:p>
    <w:p w:rsidR="006D4CEE" w:rsidRDefault="006C7D48" w:rsidP="006D4CEE">
      <w:r>
        <w:t xml:space="preserve">Generální ředitel: </w:t>
      </w:r>
      <w:r>
        <w:tab/>
      </w:r>
      <w:r w:rsidR="006D4CEE">
        <w:t>Ing. Martin Novák</w:t>
      </w:r>
    </w:p>
    <w:p w:rsidR="006D4CEE" w:rsidRDefault="006C7D48" w:rsidP="006D4CEE">
      <w:r>
        <w:t xml:space="preserve">Finanční ředitel: </w:t>
      </w:r>
      <w:r>
        <w:tab/>
      </w:r>
      <w:r w:rsidR="006D4CEE">
        <w:t>Ing. Hana Nová</w:t>
      </w:r>
    </w:p>
    <w:p w:rsidR="006D4CEE" w:rsidRDefault="006C7D48" w:rsidP="006D4CEE">
      <w:r>
        <w:t xml:space="preserve">Sekretářka: </w:t>
      </w:r>
      <w:r>
        <w:tab/>
      </w:r>
      <w:r>
        <w:tab/>
      </w:r>
      <w:r w:rsidR="006D4CEE">
        <w:t xml:space="preserve">Ivana </w:t>
      </w:r>
      <w:proofErr w:type="gramStart"/>
      <w:r w:rsidR="006D4CEE">
        <w:t>Štruncová,  tel.</w:t>
      </w:r>
      <w:proofErr w:type="gramEnd"/>
      <w:r w:rsidR="006D4CEE">
        <w:t>: 378 133 404</w:t>
      </w:r>
    </w:p>
    <w:p w:rsidR="006D4CEE" w:rsidRDefault="006C7D48" w:rsidP="006D4CEE">
      <w:r>
        <w:t xml:space="preserve">Obchodní ředitel: </w:t>
      </w:r>
      <w:r>
        <w:tab/>
      </w:r>
      <w:r w:rsidR="006D4CEE">
        <w:t>dr. Vladislav Šíma, RNDr.</w:t>
      </w:r>
    </w:p>
    <w:p w:rsidR="006D4CEE" w:rsidRDefault="006D4CEE" w:rsidP="006D4CEE">
      <w:r>
        <w:t xml:space="preserve"> </w:t>
      </w:r>
    </w:p>
    <w:p w:rsidR="006C7D48" w:rsidRDefault="006C7D48" w:rsidP="006C7D48">
      <w:pPr>
        <w:pStyle w:val="Nadpis2"/>
      </w:pPr>
      <w:bookmarkStart w:id="11" w:name="_Toc324875465"/>
      <w:r>
        <w:t>Popis společnosti</w:t>
      </w:r>
      <w:r w:rsidR="009B1E78">
        <w:t xml:space="preserve"> předkladatele</w:t>
      </w:r>
      <w:bookmarkEnd w:id="11"/>
    </w:p>
    <w:p w:rsidR="00D12D7E" w:rsidRDefault="00D12D7E" w:rsidP="00D12D7E">
      <w:pPr>
        <w:ind w:firstLine="576"/>
      </w:pPr>
      <w:r>
        <w:t xml:space="preserve">Společnost </w:t>
      </w:r>
      <w:proofErr w:type="spellStart"/>
      <w:r>
        <w:t>Pilsen</w:t>
      </w:r>
      <w:proofErr w:type="spellEnd"/>
      <w:r>
        <w:t xml:space="preserve"> </w:t>
      </w:r>
      <w:proofErr w:type="spellStart"/>
      <w:r>
        <w:t>Steel</w:t>
      </w:r>
      <w:proofErr w:type="spellEnd"/>
      <w:r>
        <w:t xml:space="preserve"> je strojírenská a hutní společnost. Zabývá se výrobou výkovků a odlitků s vysokou čistotou a přesně stanoveným chemickým složením z oceli a litiny vlastní produkce. </w:t>
      </w:r>
      <w:proofErr w:type="spellStart"/>
      <w:r>
        <w:t>Pilsen</w:t>
      </w:r>
      <w:proofErr w:type="spellEnd"/>
      <w:r>
        <w:t xml:space="preserve"> </w:t>
      </w:r>
      <w:proofErr w:type="spellStart"/>
      <w:r>
        <w:t>Steel</w:t>
      </w:r>
      <w:proofErr w:type="spellEnd"/>
      <w:r>
        <w:t xml:space="preserve"> plní zakázky a požadavky zákazníků na výrobu hrubě i finálně opracovaných rozměrných, tvarově složitých odlitků, výkovků, a také ingotů s vysokou kvalitou vnitřní struktury a chemického složení.</w:t>
      </w:r>
    </w:p>
    <w:p w:rsidR="00D12D7E" w:rsidRDefault="00D12D7E" w:rsidP="00D12D7E">
      <w:pPr>
        <w:ind w:firstLine="576"/>
      </w:pPr>
      <w:r w:rsidRPr="00D12D7E">
        <w:t>Vyrábí ingoty, velké odlitky z oceli, tvárné a šedé litiny, č</w:t>
      </w:r>
      <w:r w:rsidR="00043BEE">
        <w:t>erné a opracované výkovky. Jejím</w:t>
      </w:r>
      <w:r w:rsidRPr="00D12D7E">
        <w:t>i produkty jsou generátorové a turbínové rotory, víka a tělesa turbín, pump a ostatních technologií, kované a lité kroužky pro klasickou</w:t>
      </w:r>
      <w:r w:rsidR="00043BEE">
        <w:t xml:space="preserve"> i jadernou energetiku. Vyrábí</w:t>
      </w:r>
      <w:r w:rsidRPr="00D12D7E">
        <w:t xml:space="preserve"> zalomené hřídele a bloky motorů pro lodní, energetick</w:t>
      </w:r>
      <w:r w:rsidR="00043BEE">
        <w:t>ý a ostatní průmysl. Produkuje</w:t>
      </w:r>
      <w:r w:rsidRPr="00D12D7E">
        <w:t xml:space="preserve"> válce, rotory větrných elektráren, traverzy a další odlit</w:t>
      </w:r>
      <w:r w:rsidR="00043BEE">
        <w:t>ky pro těžký a těžební průmysl.</w:t>
      </w:r>
    </w:p>
    <w:p w:rsidR="006C7D48" w:rsidRDefault="006C7D48" w:rsidP="006C7D48">
      <w:pPr>
        <w:pStyle w:val="Nadpis2"/>
      </w:pPr>
      <w:bookmarkStart w:id="12" w:name="_Toc324875466"/>
      <w:r>
        <w:lastRenderedPageBreak/>
        <w:t>Kontaktní osoba předkladatele</w:t>
      </w:r>
      <w:bookmarkEnd w:id="12"/>
    </w:p>
    <w:p w:rsidR="009B1E78" w:rsidRDefault="001609F5" w:rsidP="009B1E78">
      <w:r>
        <w:t>Jméno:</w:t>
      </w:r>
      <w:r>
        <w:tab/>
      </w:r>
      <w:r>
        <w:tab/>
      </w:r>
      <w:r w:rsidR="009B1E78">
        <w:t xml:space="preserve">Martin </w:t>
      </w:r>
      <w:proofErr w:type="spellStart"/>
      <w:r w:rsidR="009B1E78">
        <w:t>Chrupnička</w:t>
      </w:r>
      <w:proofErr w:type="spellEnd"/>
    </w:p>
    <w:p w:rsidR="009B1E78" w:rsidRDefault="001609F5" w:rsidP="009B1E78">
      <w:r>
        <w:t>Pozice:</w:t>
      </w:r>
      <w:r>
        <w:tab/>
      </w:r>
      <w:r>
        <w:tab/>
      </w:r>
      <w:r w:rsidR="009B1E78">
        <w:t>Obchodní zástupce</w:t>
      </w:r>
    </w:p>
    <w:p w:rsidR="009B1E78" w:rsidRDefault="001609F5" w:rsidP="009B1E78">
      <w:r>
        <w:t>Telefon:</w:t>
      </w:r>
      <w:r>
        <w:tab/>
        <w:t>739 020 356, 378</w:t>
      </w:r>
      <w:r w:rsidR="009B1E78">
        <w:t xml:space="preserve"> 326 658</w:t>
      </w:r>
    </w:p>
    <w:p w:rsidR="006C7D48" w:rsidRDefault="001609F5" w:rsidP="009B1E78">
      <w:r>
        <w:t>E-mail:</w:t>
      </w:r>
      <w:r>
        <w:tab/>
      </w:r>
      <w:r>
        <w:tab/>
      </w:r>
      <w:r w:rsidRPr="001609F5">
        <w:t>martin.chrupnicka@pilsensteel.cz</w:t>
      </w:r>
    </w:p>
    <w:p w:rsidR="001609F5" w:rsidRPr="006C7D48" w:rsidRDefault="001609F5" w:rsidP="009B1E78">
      <w:r>
        <w:t>Adresa:</w:t>
      </w:r>
      <w:r>
        <w:tab/>
        <w:t>Dvořákova 81, 301 00 Plzeň - Bory</w:t>
      </w:r>
    </w:p>
    <w:p w:rsidR="006D4CEE" w:rsidRDefault="006C7D48" w:rsidP="006C7D48">
      <w:pPr>
        <w:pStyle w:val="Nadpis2"/>
      </w:pPr>
      <w:bookmarkStart w:id="13" w:name="_Toc324875467"/>
      <w:r>
        <w:t xml:space="preserve">Zpracovatel </w:t>
      </w:r>
      <w:r w:rsidR="00C02BBF">
        <w:t>nabídky</w:t>
      </w:r>
      <w:bookmarkEnd w:id="13"/>
    </w:p>
    <w:p w:rsidR="006D4CEE" w:rsidRDefault="001609F5" w:rsidP="006D4CEE">
      <w:r>
        <w:t>Jméno:</w:t>
      </w:r>
      <w:r>
        <w:tab/>
      </w:r>
      <w:r>
        <w:tab/>
        <w:t>Martin Průša</w:t>
      </w:r>
    </w:p>
    <w:p w:rsidR="001609F5" w:rsidRDefault="001609F5" w:rsidP="001609F5">
      <w:pPr>
        <w:ind w:left="1410" w:hanging="1410"/>
      </w:pPr>
      <w:r>
        <w:t>Pozice:</w:t>
      </w:r>
      <w:r>
        <w:tab/>
      </w:r>
      <w:r>
        <w:tab/>
        <w:t>Student Západočeské univerzity, Fakulty aplikovaných věd</w:t>
      </w:r>
    </w:p>
    <w:p w:rsidR="001609F5" w:rsidRDefault="001609F5" w:rsidP="001609F5">
      <w:pPr>
        <w:ind w:left="1410"/>
      </w:pPr>
      <w:r>
        <w:t>Obor Softwarové inženýrství</w:t>
      </w:r>
    </w:p>
    <w:p w:rsidR="001609F5" w:rsidRDefault="001609F5" w:rsidP="001609F5">
      <w:r>
        <w:t>Telefon:</w:t>
      </w:r>
      <w:r>
        <w:tab/>
        <w:t>732 886 704</w:t>
      </w:r>
    </w:p>
    <w:p w:rsidR="001609F5" w:rsidRDefault="001609F5" w:rsidP="001609F5">
      <w:r>
        <w:t>E-mail:</w:t>
      </w:r>
      <w:r>
        <w:tab/>
      </w:r>
      <w:r>
        <w:tab/>
      </w:r>
      <w:r w:rsidRPr="001609F5">
        <w:t>elvis1@students.zcu.cz</w:t>
      </w:r>
    </w:p>
    <w:p w:rsidR="001609F5" w:rsidRDefault="001609F5" w:rsidP="001609F5">
      <w:r>
        <w:t>Adresa:</w:t>
      </w:r>
      <w:r>
        <w:tab/>
        <w:t>Máchova 20, 301 00 Plzeň - Bory</w:t>
      </w:r>
    </w:p>
    <w:p w:rsidR="003F4388" w:rsidRPr="00170D23" w:rsidRDefault="001609F5" w:rsidP="00170D23">
      <w:pPr>
        <w:spacing w:after="0" w:line="240" w:lineRule="auto"/>
        <w:jc w:val="left"/>
        <w:rPr>
          <w:rFonts w:ascii="Cambria" w:eastAsia="Times New Roman" w:hAnsi="Cambria"/>
          <w:b/>
          <w:bCs/>
          <w:sz w:val="32"/>
          <w:szCs w:val="28"/>
        </w:rPr>
      </w:pPr>
      <w:r>
        <w:br w:type="page"/>
      </w:r>
    </w:p>
    <w:p w:rsidR="00C02BBF" w:rsidRDefault="00C02BBF" w:rsidP="00C03DE4">
      <w:pPr>
        <w:pStyle w:val="Nadpis1"/>
        <w:rPr>
          <w:lang w:eastAsia="cs-CZ"/>
        </w:rPr>
      </w:pPr>
      <w:bookmarkStart w:id="14" w:name="_Toc324875468"/>
      <w:r w:rsidRPr="00C02BBF">
        <w:rPr>
          <w:lang w:eastAsia="cs-CZ"/>
        </w:rPr>
        <w:lastRenderedPageBreak/>
        <w:t>Vymezení předmětu nabídky</w:t>
      </w:r>
      <w:bookmarkEnd w:id="14"/>
    </w:p>
    <w:p w:rsidR="008B50CF" w:rsidRDefault="008B50CF" w:rsidP="008B50CF">
      <w:r w:rsidRPr="008B50CF">
        <w:t>Limit veřejné zakázky:</w:t>
      </w:r>
      <w:r>
        <w:tab/>
        <w:t>malý rozsah</w:t>
      </w:r>
    </w:p>
    <w:p w:rsidR="008B50CF" w:rsidRDefault="008B50CF" w:rsidP="008B50CF">
      <w:r>
        <w:t>Druh VZ:</w:t>
      </w:r>
      <w:r>
        <w:tab/>
      </w:r>
      <w:r>
        <w:tab/>
      </w:r>
      <w:r>
        <w:tab/>
        <w:t>služba</w:t>
      </w:r>
    </w:p>
    <w:p w:rsidR="008B50CF" w:rsidRDefault="008B50CF" w:rsidP="008B50CF">
      <w:r>
        <w:t>Předmět VZ:</w:t>
      </w:r>
      <w:r>
        <w:tab/>
      </w:r>
      <w:r>
        <w:tab/>
      </w:r>
      <w:r>
        <w:tab/>
      </w:r>
      <w:r w:rsidRPr="008B50CF">
        <w:t xml:space="preserve">Integrace systémů </w:t>
      </w:r>
      <w:proofErr w:type="spellStart"/>
      <w:r w:rsidRPr="008B50CF">
        <w:t>Orsoft</w:t>
      </w:r>
      <w:proofErr w:type="spellEnd"/>
      <w:r w:rsidRPr="008B50CF">
        <w:t xml:space="preserve"> a </w:t>
      </w:r>
      <w:proofErr w:type="spellStart"/>
      <w:r w:rsidRPr="008B50CF">
        <w:t>WordPress</w:t>
      </w:r>
      <w:proofErr w:type="spellEnd"/>
    </w:p>
    <w:p w:rsidR="008B50CF" w:rsidRDefault="008B50CF" w:rsidP="008B50CF">
      <w:r>
        <w:t>Doba realizace:</w:t>
      </w:r>
      <w:r>
        <w:tab/>
      </w:r>
      <w:r>
        <w:tab/>
      </w:r>
      <w:r w:rsidRPr="008B50CF">
        <w:t>25. 6. 2012 – 31. 9. 2012</w:t>
      </w:r>
    </w:p>
    <w:p w:rsidR="008B50CF" w:rsidRPr="008B50CF" w:rsidRDefault="008B50CF" w:rsidP="008B50CF">
      <w:pPr>
        <w:rPr>
          <w:b/>
        </w:rPr>
      </w:pPr>
      <w:r w:rsidRPr="008B50CF">
        <w:rPr>
          <w:b/>
        </w:rPr>
        <w:t>Místo plnění</w:t>
      </w:r>
    </w:p>
    <w:p w:rsidR="008B50CF" w:rsidRDefault="008B50CF" w:rsidP="008B50CF">
      <w:r>
        <w:t xml:space="preserve">Místem plnění je sídlo společnosti </w:t>
      </w:r>
      <w:proofErr w:type="spellStart"/>
      <w:r>
        <w:t>Keramoid</w:t>
      </w:r>
      <w:proofErr w:type="spellEnd"/>
      <w:r>
        <w:t xml:space="preserve"> a.s., Prokopova 12/2222, 301 00 Plzeň. </w:t>
      </w:r>
    </w:p>
    <w:p w:rsidR="008B50CF" w:rsidRDefault="008B50CF" w:rsidP="008B50CF">
      <w:r>
        <w:t xml:space="preserve">Dodavatel má právo provádět vývoj mimo tyto prostory. Testování a samotné nasazení však bude prováděno v prostorách společnosti </w:t>
      </w:r>
      <w:proofErr w:type="spellStart"/>
      <w:r>
        <w:t>Keramoid</w:t>
      </w:r>
      <w:proofErr w:type="spellEnd"/>
      <w:r>
        <w:t xml:space="preserve"> a.s. Akceptační testy před předáním pak budou v místě sídla společnosti.</w:t>
      </w:r>
    </w:p>
    <w:p w:rsidR="007F57F2" w:rsidRPr="007F57F2" w:rsidRDefault="007F57F2" w:rsidP="007F57F2">
      <w:pPr>
        <w:pStyle w:val="Nadpis1"/>
        <w:rPr>
          <w:lang w:eastAsia="cs-CZ"/>
        </w:rPr>
      </w:pPr>
      <w:bookmarkStart w:id="15" w:name="_Toc324875469"/>
      <w:r>
        <w:rPr>
          <w:lang w:eastAsia="cs-CZ"/>
        </w:rPr>
        <w:t>Doklady o splnění kvalifikace</w:t>
      </w:r>
      <w:bookmarkEnd w:id="15"/>
    </w:p>
    <w:p w:rsidR="007F57F2" w:rsidRDefault="007F57F2" w:rsidP="007F57F2">
      <w:pPr>
        <w:pStyle w:val="Nadpis2"/>
      </w:pPr>
      <w:bookmarkStart w:id="16" w:name="_Toc324875470"/>
      <w:r>
        <w:t>Výpis z obchodního rejstříku</w:t>
      </w:r>
      <w:bookmarkEnd w:id="16"/>
    </w:p>
    <w:p w:rsidR="007F57F2" w:rsidRDefault="007F57F2" w:rsidP="007F57F2">
      <w:r>
        <w:t>Úředně ověřená kopie výpisu z obchodního rejstříku, která dle § 54 písm. a) zákona potvrzuje splnění profesních kvalifikačních předpokladů, je přiložena v příloze A</w:t>
      </w:r>
      <w:r>
        <w:rPr>
          <w:b/>
          <w:bCs/>
        </w:rPr>
        <w:t xml:space="preserve">. </w:t>
      </w:r>
    </w:p>
    <w:p w:rsidR="007F57F2" w:rsidRDefault="007F57F2" w:rsidP="007F57F2">
      <w:pPr>
        <w:pStyle w:val="Nadpis2"/>
      </w:pPr>
      <w:bookmarkStart w:id="17" w:name="_Toc324875471"/>
      <w:r>
        <w:t xml:space="preserve">Výpis ze </w:t>
      </w:r>
      <w:r w:rsidRPr="007F57F2">
        <w:t>živnostenského</w:t>
      </w:r>
      <w:r>
        <w:t xml:space="preserve"> rejstříku</w:t>
      </w:r>
      <w:bookmarkEnd w:id="17"/>
    </w:p>
    <w:p w:rsidR="007F57F2" w:rsidRDefault="007F57F2" w:rsidP="007F57F2">
      <w:r>
        <w:t xml:space="preserve">Úředně ověřená kopie výpisu ze živnostenského rejstříku, která dle § 54 písm. b) zákona potvrzuje splnění profesních kvalifikačních předpokladů, je přiložena v příloze B. </w:t>
      </w:r>
    </w:p>
    <w:p w:rsidR="007F57F2" w:rsidRDefault="007F57F2" w:rsidP="007F57F2">
      <w:pPr>
        <w:pStyle w:val="Nadpis2"/>
      </w:pPr>
      <w:bookmarkStart w:id="18" w:name="_Toc324875472"/>
      <w:r>
        <w:t>Čestné prohlášení o splnění kvalifikace</w:t>
      </w:r>
      <w:bookmarkEnd w:id="18"/>
    </w:p>
    <w:p w:rsidR="007F57F2" w:rsidRPr="007F57F2" w:rsidRDefault="00EC48B9" w:rsidP="007F57F2">
      <w:r>
        <w:t>Vložené</w:t>
      </w:r>
      <w:r w:rsidR="007F57F2">
        <w:t xml:space="preserve"> v příloze C.</w:t>
      </w:r>
    </w:p>
    <w:p w:rsidR="00C02BBF" w:rsidRDefault="00C02BBF" w:rsidP="00C03DE4">
      <w:pPr>
        <w:pStyle w:val="Nadpis1"/>
        <w:rPr>
          <w:lang w:eastAsia="cs-CZ"/>
        </w:rPr>
      </w:pPr>
      <w:bookmarkStart w:id="19" w:name="_Toc324875473"/>
      <w:r w:rsidRPr="00C02BBF">
        <w:rPr>
          <w:lang w:eastAsia="cs-CZ"/>
        </w:rPr>
        <w:t>Nabídková cena</w:t>
      </w:r>
      <w:bookmarkEnd w:id="19"/>
    </w:p>
    <w:p w:rsidR="00D44B8B" w:rsidRDefault="00D44B8B" w:rsidP="00D44B8B">
      <w:r>
        <w:t xml:space="preserve">Zakoupení systému </w:t>
      </w:r>
      <w:proofErr w:type="spellStart"/>
      <w:r>
        <w:t>Orsoft</w:t>
      </w:r>
      <w:proofErr w:type="spellEnd"/>
      <w:r w:rsidRPr="008B50CF">
        <w:t>:</w:t>
      </w:r>
      <w:r>
        <w:tab/>
      </w:r>
      <w:r>
        <w:tab/>
      </w:r>
      <w:r>
        <w:tab/>
        <w:t>80 000,- Kč bez DPH</w:t>
      </w:r>
    </w:p>
    <w:p w:rsidR="00D44B8B" w:rsidRDefault="00D44B8B" w:rsidP="00D44B8B">
      <w:r>
        <w:t xml:space="preserve">Zakoupení systému </w:t>
      </w:r>
      <w:proofErr w:type="spellStart"/>
      <w:r>
        <w:t>WordPress</w:t>
      </w:r>
      <w:proofErr w:type="spellEnd"/>
      <w:r>
        <w:t>:</w:t>
      </w:r>
      <w:r>
        <w:tab/>
      </w:r>
      <w:r>
        <w:tab/>
        <w:t>70 000,- Kč bez DPH</w:t>
      </w:r>
    </w:p>
    <w:p w:rsidR="00D44B8B" w:rsidRDefault="00D44B8B" w:rsidP="00D44B8B">
      <w:r>
        <w:t>Provedení integrace obou systémů:</w:t>
      </w:r>
      <w:r>
        <w:tab/>
      </w:r>
      <w:r>
        <w:tab/>
        <w:t>100 000,- Kč bez DPH</w:t>
      </w:r>
    </w:p>
    <w:p w:rsidR="00D44B8B" w:rsidRPr="00D44B8B" w:rsidRDefault="00D44B8B" w:rsidP="00D44B8B">
      <w:r>
        <w:t>Celkové náklady na projekt:</w:t>
      </w:r>
      <w:r>
        <w:tab/>
      </w:r>
      <w:r>
        <w:tab/>
      </w:r>
      <w:r>
        <w:tab/>
        <w:t>250 000,- Kč bez DPH</w:t>
      </w:r>
    </w:p>
    <w:p w:rsidR="00C02BBF" w:rsidRDefault="00C02BBF" w:rsidP="00C03DE4">
      <w:pPr>
        <w:pStyle w:val="Nadpis1"/>
        <w:rPr>
          <w:lang w:eastAsia="cs-CZ"/>
        </w:rPr>
      </w:pPr>
      <w:bookmarkStart w:id="20" w:name="_Toc324875474"/>
      <w:r w:rsidRPr="00C02BBF">
        <w:rPr>
          <w:lang w:eastAsia="cs-CZ"/>
        </w:rPr>
        <w:lastRenderedPageBreak/>
        <w:t>Harmonogram projektu</w:t>
      </w:r>
      <w:bookmarkEnd w:id="20"/>
    </w:p>
    <w:p w:rsidR="00D27E8B" w:rsidRDefault="00D27E8B" w:rsidP="00D27E8B">
      <w:proofErr w:type="spellStart"/>
      <w:r>
        <w:t>Analáza</w:t>
      </w:r>
      <w:proofErr w:type="spellEnd"/>
      <w:r>
        <w:t xml:space="preserve"> obou systémů</w:t>
      </w:r>
      <w:r w:rsidRPr="008B50CF">
        <w:t>:</w:t>
      </w:r>
      <w:r>
        <w:tab/>
      </w:r>
      <w:r>
        <w:tab/>
      </w:r>
      <w:r>
        <w:tab/>
        <w:t xml:space="preserve">25. 6. 2012 – </w:t>
      </w:r>
      <w:r w:rsidRPr="008B50CF">
        <w:t>1</w:t>
      </w:r>
      <w:r>
        <w:t>5. 7</w:t>
      </w:r>
      <w:r w:rsidRPr="008B50CF">
        <w:t>. 2012</w:t>
      </w:r>
    </w:p>
    <w:p w:rsidR="00D27E8B" w:rsidRDefault="00D27E8B" w:rsidP="00D27E8B">
      <w:r>
        <w:t>Implementace:</w:t>
      </w:r>
      <w:r>
        <w:tab/>
      </w:r>
      <w:r>
        <w:tab/>
      </w:r>
      <w:r>
        <w:tab/>
      </w:r>
      <w:r>
        <w:tab/>
        <w:t xml:space="preserve">16. 7. 2012 – </w:t>
      </w:r>
      <w:r w:rsidRPr="008B50CF">
        <w:t>1</w:t>
      </w:r>
      <w:r>
        <w:t>. 9</w:t>
      </w:r>
      <w:r w:rsidRPr="008B50CF">
        <w:t>. 2012</w:t>
      </w:r>
    </w:p>
    <w:p w:rsidR="00D27E8B" w:rsidRDefault="00D27E8B" w:rsidP="00D27E8B">
      <w:r>
        <w:t>Testování:</w:t>
      </w:r>
      <w:r>
        <w:tab/>
      </w:r>
      <w:r>
        <w:tab/>
      </w:r>
      <w:r>
        <w:tab/>
      </w:r>
      <w:r>
        <w:tab/>
      </w:r>
      <w:r>
        <w:tab/>
        <w:t xml:space="preserve">2. 9. 2012 – </w:t>
      </w:r>
      <w:r w:rsidRPr="008B50CF">
        <w:t>1</w:t>
      </w:r>
      <w:r>
        <w:t>5</w:t>
      </w:r>
      <w:r w:rsidRPr="008B50CF">
        <w:t>. 9. 2012</w:t>
      </w:r>
    </w:p>
    <w:p w:rsidR="00D27E8B" w:rsidRPr="00D27E8B" w:rsidRDefault="00D27E8B" w:rsidP="00D27E8B">
      <w:r>
        <w:t>Nasazení:</w:t>
      </w:r>
      <w:r>
        <w:tab/>
      </w:r>
      <w:r>
        <w:tab/>
      </w:r>
      <w:r>
        <w:tab/>
      </w:r>
      <w:r>
        <w:tab/>
      </w:r>
      <w:r>
        <w:tab/>
        <w:t>16. 9. 2012 – 31</w:t>
      </w:r>
      <w:r w:rsidRPr="008B50CF">
        <w:t>. 9. 2012</w:t>
      </w:r>
    </w:p>
    <w:p w:rsidR="00C02BBF" w:rsidRDefault="00C02BBF" w:rsidP="00C03DE4">
      <w:pPr>
        <w:pStyle w:val="Nadpis1"/>
        <w:rPr>
          <w:lang w:eastAsia="cs-CZ"/>
        </w:rPr>
      </w:pPr>
      <w:bookmarkStart w:id="21" w:name="_Toc324875475"/>
      <w:r w:rsidRPr="00C02BBF">
        <w:rPr>
          <w:lang w:eastAsia="cs-CZ"/>
        </w:rPr>
        <w:t>Zamýšlený způsob integrace</w:t>
      </w:r>
      <w:bookmarkEnd w:id="21"/>
    </w:p>
    <w:p w:rsidR="00D44B8B" w:rsidRPr="00D44B8B" w:rsidRDefault="000A3E52" w:rsidP="00D44B8B">
      <w:pPr>
        <w:rPr>
          <w:lang w:eastAsia="cs-CZ"/>
        </w:rPr>
      </w:pPr>
      <w:r>
        <w:rPr>
          <w:lang w:eastAsia="cs-CZ"/>
        </w:rPr>
        <w:t xml:space="preserve">Nejprve se předělají webové stránky redakčního systému </w:t>
      </w:r>
      <w:proofErr w:type="spellStart"/>
      <w:r>
        <w:rPr>
          <w:lang w:eastAsia="cs-CZ"/>
        </w:rPr>
        <w:t>Word</w:t>
      </w:r>
      <w:proofErr w:type="spellEnd"/>
      <w:r>
        <w:rPr>
          <w:lang w:eastAsia="cs-CZ"/>
        </w:rPr>
        <w:t>-</w:t>
      </w:r>
      <w:proofErr w:type="spellStart"/>
      <w:r>
        <w:rPr>
          <w:lang w:eastAsia="cs-CZ"/>
        </w:rPr>
        <w:t>Press</w:t>
      </w:r>
      <w:proofErr w:type="spellEnd"/>
      <w:r>
        <w:rPr>
          <w:lang w:eastAsia="cs-CZ"/>
        </w:rPr>
        <w:t xml:space="preserve">. Dále se vytvoří </w:t>
      </w:r>
      <w:proofErr w:type="spellStart"/>
      <w:r>
        <w:rPr>
          <w:lang w:eastAsia="cs-CZ"/>
        </w:rPr>
        <w:t>plugin</w:t>
      </w:r>
      <w:proofErr w:type="spellEnd"/>
      <w:r>
        <w:rPr>
          <w:lang w:eastAsia="cs-CZ"/>
        </w:rPr>
        <w:t xml:space="preserve">, který bude získávat aktuální informace z informačního systému </w:t>
      </w:r>
      <w:proofErr w:type="spellStart"/>
      <w:r>
        <w:rPr>
          <w:lang w:eastAsia="cs-CZ"/>
        </w:rPr>
        <w:t>Orsoft</w:t>
      </w:r>
      <w:proofErr w:type="spellEnd"/>
      <w:r>
        <w:rPr>
          <w:lang w:eastAsia="cs-CZ"/>
        </w:rPr>
        <w:t xml:space="preserve"> a zobrazovat je na webových stránkách. Tyto informace budou sloužit k pravidelnému informování zákazníků a obchodních partnerů.</w:t>
      </w:r>
    </w:p>
    <w:p w:rsidR="00EE25D2" w:rsidRDefault="007C1137" w:rsidP="00C74963">
      <w:pPr>
        <w:pStyle w:val="Nadpis1"/>
      </w:pPr>
      <w:bookmarkStart w:id="22" w:name="_Toc324875476"/>
      <w:r>
        <w:t>Reference</w:t>
      </w:r>
      <w:bookmarkEnd w:id="22"/>
    </w:p>
    <w:p w:rsidR="00BA5C16" w:rsidRDefault="00BA5C16" w:rsidP="00EE25D2">
      <w:r>
        <w:t>http://</w:t>
      </w:r>
      <w:r w:rsidRPr="00AD2735">
        <w:t>www.keramoid.com</w:t>
      </w:r>
    </w:p>
    <w:p w:rsidR="00EE25D2" w:rsidRPr="00EE25D2" w:rsidRDefault="00EE25D2" w:rsidP="00EE25D2">
      <w:r>
        <w:t>http://www.pilsensteel.cz/</w:t>
      </w:r>
    </w:p>
    <w:p w:rsidR="00BA5C16" w:rsidRDefault="00BA5C16" w:rsidP="00C74963">
      <w:r w:rsidRPr="00BA5C16">
        <w:t>http://</w:t>
      </w:r>
      <w:r>
        <w:t>www.</w:t>
      </w:r>
      <w:r w:rsidRPr="00BA5C16">
        <w:t>wordpress.org/</w:t>
      </w:r>
    </w:p>
    <w:p w:rsidR="00BA5C16" w:rsidRDefault="00BA5C16" w:rsidP="00C74963">
      <w:r w:rsidRPr="00BA5C16">
        <w:t>http://www.orsoft.net/</w:t>
      </w:r>
    </w:p>
    <w:p w:rsidR="00D27E8B" w:rsidRDefault="00D27E8B" w:rsidP="00BA5C16">
      <w:r>
        <w:br w:type="page"/>
      </w:r>
    </w:p>
    <w:p w:rsidR="00D27E8B" w:rsidRDefault="00D27E8B" w:rsidP="00D27E8B">
      <w:pPr>
        <w:pStyle w:val="Nadpis1"/>
        <w:numPr>
          <w:ilvl w:val="0"/>
          <w:numId w:val="0"/>
        </w:numPr>
        <w:ind w:left="432" w:hanging="432"/>
      </w:pPr>
      <w:bookmarkStart w:id="23" w:name="_Toc324875477"/>
      <w:r>
        <w:lastRenderedPageBreak/>
        <w:t>Příloha A</w:t>
      </w:r>
      <w:bookmarkEnd w:id="23"/>
    </w:p>
    <w:p w:rsidR="00D27E8B" w:rsidRDefault="00D27E8B" w:rsidP="00D27E8B">
      <w:r>
        <w:t>Notářsky ověřená kopie výpisu z obchodního rejstříku.</w:t>
      </w:r>
    </w:p>
    <w:p w:rsidR="00D27E8B" w:rsidRDefault="00D27E8B">
      <w:pPr>
        <w:spacing w:after="0" w:line="240" w:lineRule="auto"/>
        <w:jc w:val="left"/>
      </w:pPr>
      <w:r>
        <w:br w:type="page"/>
      </w:r>
    </w:p>
    <w:p w:rsidR="00D27E8B" w:rsidRDefault="00D27E8B" w:rsidP="00D27E8B">
      <w:pPr>
        <w:pStyle w:val="Nadpis1"/>
        <w:numPr>
          <w:ilvl w:val="0"/>
          <w:numId w:val="0"/>
        </w:numPr>
        <w:ind w:left="432" w:hanging="432"/>
      </w:pPr>
      <w:bookmarkStart w:id="24" w:name="_Toc324875478"/>
      <w:r>
        <w:lastRenderedPageBreak/>
        <w:t>Příloha B</w:t>
      </w:r>
      <w:bookmarkEnd w:id="24"/>
    </w:p>
    <w:p w:rsidR="00764551" w:rsidRDefault="00D27E8B" w:rsidP="00764551">
      <w:r>
        <w:t>Notářsky ověřená kopie výpisu ze živnostenského rejstříku.</w:t>
      </w:r>
    </w:p>
    <w:p w:rsidR="00764551" w:rsidRDefault="00764551">
      <w:pPr>
        <w:spacing w:after="0" w:line="240" w:lineRule="auto"/>
        <w:jc w:val="left"/>
      </w:pPr>
      <w:r>
        <w:br w:type="page"/>
      </w:r>
    </w:p>
    <w:p w:rsidR="007F57F2" w:rsidRDefault="007F57F2" w:rsidP="007F57F2">
      <w:pPr>
        <w:pStyle w:val="Nadpis1"/>
        <w:numPr>
          <w:ilvl w:val="0"/>
          <w:numId w:val="0"/>
        </w:numPr>
        <w:ind w:left="432" w:hanging="432"/>
      </w:pPr>
      <w:bookmarkStart w:id="25" w:name="_Toc324875479"/>
      <w:r>
        <w:lastRenderedPageBreak/>
        <w:t>Příloha C</w:t>
      </w:r>
      <w:bookmarkEnd w:id="25"/>
    </w:p>
    <w:p w:rsidR="007F57F2" w:rsidRDefault="007F57F2" w:rsidP="007F57F2">
      <w:pPr>
        <w:pStyle w:val="Default"/>
        <w:rPr>
          <w:sz w:val="28"/>
          <w:szCs w:val="28"/>
        </w:rPr>
      </w:pPr>
      <w:r>
        <w:rPr>
          <w:b/>
          <w:bCs/>
          <w:sz w:val="28"/>
          <w:szCs w:val="28"/>
        </w:rPr>
        <w:t xml:space="preserve">Čestné prohlášení o splnění kvalifikace </w:t>
      </w:r>
    </w:p>
    <w:p w:rsidR="007F57F2" w:rsidRDefault="007F57F2" w:rsidP="007F57F2">
      <w:pPr>
        <w:pStyle w:val="Default"/>
        <w:rPr>
          <w:sz w:val="22"/>
          <w:szCs w:val="22"/>
        </w:rPr>
      </w:pPr>
    </w:p>
    <w:p w:rsidR="007F57F2" w:rsidRDefault="007F57F2" w:rsidP="007F57F2">
      <w:pPr>
        <w:pStyle w:val="Default"/>
        <w:rPr>
          <w:sz w:val="22"/>
          <w:szCs w:val="22"/>
        </w:rPr>
      </w:pPr>
      <w:r w:rsidRPr="007F57F2">
        <w:rPr>
          <w:sz w:val="22"/>
          <w:szCs w:val="22"/>
        </w:rPr>
        <w:t xml:space="preserve">Ke </w:t>
      </w:r>
      <w:proofErr w:type="gramStart"/>
      <w:r w:rsidRPr="007F57F2">
        <w:rPr>
          <w:sz w:val="22"/>
          <w:szCs w:val="22"/>
        </w:rPr>
        <w:t xml:space="preserve">dni </w:t>
      </w:r>
      <w:r>
        <w:rPr>
          <w:sz w:val="22"/>
          <w:szCs w:val="22"/>
        </w:rPr>
        <w:t xml:space="preserve"> </w:t>
      </w:r>
      <w:r w:rsidRPr="007F57F2">
        <w:rPr>
          <w:sz w:val="22"/>
          <w:szCs w:val="22"/>
        </w:rPr>
        <w:t>1. č</w:t>
      </w:r>
      <w:r>
        <w:rPr>
          <w:sz w:val="22"/>
          <w:szCs w:val="22"/>
        </w:rPr>
        <w:t>ervna</w:t>
      </w:r>
      <w:proofErr w:type="gramEnd"/>
      <w:r>
        <w:rPr>
          <w:sz w:val="22"/>
          <w:szCs w:val="22"/>
        </w:rPr>
        <w:t xml:space="preserve"> 2012</w:t>
      </w:r>
      <w:r w:rsidRPr="007F57F2">
        <w:rPr>
          <w:sz w:val="22"/>
          <w:szCs w:val="22"/>
        </w:rPr>
        <w:t xml:space="preserve"> prohlašujeme, že </w:t>
      </w:r>
      <w:r>
        <w:rPr>
          <w:sz w:val="22"/>
          <w:szCs w:val="22"/>
        </w:rPr>
        <w:t>PILSEN STEEL</w:t>
      </w:r>
      <w:r w:rsidRPr="007F57F2">
        <w:rPr>
          <w:sz w:val="22"/>
          <w:szCs w:val="22"/>
        </w:rPr>
        <w:t xml:space="preserve">, s.r.o. </w:t>
      </w:r>
    </w:p>
    <w:p w:rsidR="007F57F2" w:rsidRDefault="007F57F2" w:rsidP="007F57F2">
      <w:pPr>
        <w:pStyle w:val="Default"/>
        <w:rPr>
          <w:sz w:val="22"/>
          <w:szCs w:val="22"/>
        </w:rPr>
      </w:pPr>
    </w:p>
    <w:p w:rsidR="007F57F2" w:rsidRPr="007F57F2" w:rsidRDefault="007F57F2" w:rsidP="008E0499">
      <w:pPr>
        <w:pStyle w:val="Default"/>
        <w:numPr>
          <w:ilvl w:val="0"/>
          <w:numId w:val="3"/>
        </w:numPr>
        <w:rPr>
          <w:sz w:val="22"/>
          <w:szCs w:val="22"/>
        </w:rPr>
      </w:pPr>
      <w:r w:rsidRPr="007F57F2">
        <w:rPr>
          <w:sz w:val="22"/>
          <w:szCs w:val="22"/>
        </w:rPr>
        <w:t xml:space="preserve">resp. statutární orgán dodavatele či každý člen statutárního orgánu dodavatele, či statutární orgán nebo každý člen statutárního orgánu právnické osoby, která je statutárním orgánem či členem statutárního orgánu dodavatele, či vedoucí organizační složky zahraniční právnické osoby nebyl pravomocně odsouzen za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 53 odst. 1 písm. a) zákona č. 137/2006 Sb., o veřejných zakázkách dále jen „zákon“); </w:t>
      </w:r>
    </w:p>
    <w:p w:rsidR="007F57F2" w:rsidRPr="007F57F2" w:rsidRDefault="007F57F2" w:rsidP="008E0499">
      <w:pPr>
        <w:pStyle w:val="Default"/>
        <w:numPr>
          <w:ilvl w:val="0"/>
          <w:numId w:val="3"/>
        </w:numPr>
        <w:spacing w:after="63"/>
        <w:rPr>
          <w:sz w:val="22"/>
          <w:szCs w:val="22"/>
        </w:rPr>
      </w:pPr>
      <w:r w:rsidRPr="007F57F2">
        <w:rPr>
          <w:sz w:val="22"/>
          <w:szCs w:val="22"/>
        </w:rPr>
        <w:t xml:space="preserve">resp. statutární orgán dodavatele či každý člen statutárního orgánu dodavatele, či statutární orgán nebo každý člen statutárního orgánu právnické osoby, která je statutárním orgánem či členem statutárního orgánu dodavatele, či vedoucí organizační složky zahraniční právnické osoby nebyl pravomocně odsouzen pro trestný čin, jehož skutková podstata souvisí s předmětem podnikání dodavatele podle zvláštních právních předpisů nebo došlo k zahlazení odsouzení za spáchání takového trestného činu (§ 53 odst. 1 písm. b) zákona); </w:t>
      </w:r>
    </w:p>
    <w:p w:rsidR="007F57F2" w:rsidRPr="007F57F2" w:rsidRDefault="007F57F2" w:rsidP="008E0499">
      <w:pPr>
        <w:pStyle w:val="Default"/>
        <w:numPr>
          <w:ilvl w:val="0"/>
          <w:numId w:val="3"/>
        </w:numPr>
        <w:spacing w:after="63"/>
        <w:rPr>
          <w:sz w:val="22"/>
          <w:szCs w:val="22"/>
        </w:rPr>
      </w:pPr>
      <w:r w:rsidRPr="007F57F2">
        <w:rPr>
          <w:sz w:val="22"/>
          <w:szCs w:val="22"/>
        </w:rPr>
        <w:t xml:space="preserve">nenaplnil skutkovou podstatu jednání </w:t>
      </w:r>
      <w:proofErr w:type="spellStart"/>
      <w:r w:rsidRPr="007F57F2">
        <w:rPr>
          <w:sz w:val="22"/>
          <w:szCs w:val="22"/>
        </w:rPr>
        <w:t>nekalé</w:t>
      </w:r>
      <w:proofErr w:type="spellEnd"/>
      <w:r w:rsidRPr="007F57F2">
        <w:rPr>
          <w:sz w:val="22"/>
          <w:szCs w:val="22"/>
        </w:rPr>
        <w:t xml:space="preserve"> soutěže formou podplácení podle zvláštního právního předpisu (§ 53 odst. 1 písm. c) zákona); </w:t>
      </w:r>
    </w:p>
    <w:p w:rsidR="007F57F2" w:rsidRPr="007F57F2" w:rsidRDefault="007F57F2" w:rsidP="008E0499">
      <w:pPr>
        <w:pStyle w:val="Default"/>
        <w:numPr>
          <w:ilvl w:val="0"/>
          <w:numId w:val="3"/>
        </w:numPr>
        <w:spacing w:after="63"/>
        <w:rPr>
          <w:sz w:val="22"/>
          <w:szCs w:val="22"/>
        </w:rPr>
      </w:pPr>
      <w:r w:rsidRPr="007F57F2">
        <w:rPr>
          <w:sz w:val="22"/>
          <w:szCs w:val="22"/>
        </w:rPr>
        <w:t xml:space="preserve">není na jeho majetek prohlášen konkurs nebo návrh na prohlášení konkursu nebyl zamítnut pro nedostatek majetku nebo vůči němu není povoleno vyrovnání nebo zavedena nucená správa podle zvláštních právních předpisů (§ 53 odst. 1 písm. d) zákona); </w:t>
      </w:r>
    </w:p>
    <w:p w:rsidR="007F57F2" w:rsidRPr="007F57F2" w:rsidRDefault="007F57F2" w:rsidP="008E0499">
      <w:pPr>
        <w:pStyle w:val="Default"/>
        <w:numPr>
          <w:ilvl w:val="0"/>
          <w:numId w:val="3"/>
        </w:numPr>
        <w:spacing w:after="63"/>
        <w:rPr>
          <w:sz w:val="22"/>
          <w:szCs w:val="22"/>
        </w:rPr>
      </w:pPr>
      <w:r w:rsidRPr="007F57F2">
        <w:rPr>
          <w:sz w:val="22"/>
          <w:szCs w:val="22"/>
        </w:rPr>
        <w:t xml:space="preserve">není v likvidaci (§ 53 odst. 1 písm. e) zákona); </w:t>
      </w:r>
    </w:p>
    <w:p w:rsidR="007F57F2" w:rsidRPr="007F57F2" w:rsidRDefault="007F57F2" w:rsidP="008E0499">
      <w:pPr>
        <w:pStyle w:val="Default"/>
        <w:numPr>
          <w:ilvl w:val="0"/>
          <w:numId w:val="3"/>
        </w:numPr>
        <w:spacing w:after="63"/>
        <w:rPr>
          <w:sz w:val="22"/>
          <w:szCs w:val="22"/>
        </w:rPr>
      </w:pPr>
      <w:r w:rsidRPr="007F57F2">
        <w:rPr>
          <w:sz w:val="22"/>
          <w:szCs w:val="22"/>
        </w:rPr>
        <w:t xml:space="preserve">nemá v evidenci daní zachyceny daňové nedoplatky ve vztahu ke spotřební dani, a to jak v České republice, tak v zemi sídla, místa podnikání či bydliště dodavatele (§ 53 odst. 1 písm. f) zákona); </w:t>
      </w:r>
    </w:p>
    <w:p w:rsidR="007F57F2" w:rsidRPr="007F57F2" w:rsidRDefault="007F57F2" w:rsidP="008E0499">
      <w:pPr>
        <w:pStyle w:val="Default"/>
        <w:numPr>
          <w:ilvl w:val="0"/>
          <w:numId w:val="3"/>
        </w:numPr>
        <w:spacing w:after="63"/>
        <w:rPr>
          <w:sz w:val="22"/>
          <w:szCs w:val="22"/>
        </w:rPr>
      </w:pPr>
      <w:r w:rsidRPr="007F57F2">
        <w:rPr>
          <w:sz w:val="22"/>
          <w:szCs w:val="22"/>
        </w:rPr>
        <w:t xml:space="preserve">nemá nedoplatek na pojistném a na penále na veřejné zdravotní pojištění, a to jak v České republice, tak v zemi sídla, místa podnikání či bydliště dodavatele (§ 53 odst. 1 písm. g) zákona); </w:t>
      </w:r>
    </w:p>
    <w:p w:rsidR="007F57F2" w:rsidRPr="007F57F2" w:rsidRDefault="007F57F2" w:rsidP="008E0499">
      <w:pPr>
        <w:pStyle w:val="Default"/>
        <w:numPr>
          <w:ilvl w:val="0"/>
          <w:numId w:val="3"/>
        </w:numPr>
        <w:spacing w:after="63"/>
        <w:rPr>
          <w:sz w:val="22"/>
          <w:szCs w:val="22"/>
        </w:rPr>
      </w:pPr>
      <w:r w:rsidRPr="007F57F2">
        <w:rPr>
          <w:sz w:val="22"/>
          <w:szCs w:val="22"/>
        </w:rPr>
        <w:t xml:space="preserve">nemá nedoplatek na pojistném a na penále na sociálním zabezpečení a příspěvku na státní politiku zaměstnanosti (§ 53 odst. 1 písm. h) zákona); </w:t>
      </w:r>
    </w:p>
    <w:p w:rsidR="007F57F2" w:rsidRPr="007F57F2" w:rsidRDefault="007F57F2" w:rsidP="008E0499">
      <w:pPr>
        <w:pStyle w:val="Default"/>
        <w:numPr>
          <w:ilvl w:val="0"/>
          <w:numId w:val="3"/>
        </w:numPr>
        <w:rPr>
          <w:sz w:val="22"/>
          <w:szCs w:val="22"/>
        </w:rPr>
      </w:pPr>
      <w:r w:rsidRPr="007F57F2">
        <w:rPr>
          <w:sz w:val="22"/>
          <w:szCs w:val="22"/>
        </w:rPr>
        <w:t xml:space="preserve">nebyl v posledních 3 letech pravomocně disciplinárně potrestán či mu nebylo pravomocně uloženo kárné opatření podle zvláštních právních předpisů, je-li podle § 54 písm. d) zákona požadováno prokázání odborné způsobilosti podle zvláštních právních předpisů. Pokud dodavatel vykonává tuto činnost prostřednictvím odpovědného zástupce nebo jiné osoby odpovídající za činnost dodavatele, vztahuje se tento předpoklad na tyto osoby (§ 53 odst. 1 písm. i) zákona). </w:t>
      </w:r>
    </w:p>
    <w:p w:rsidR="007F57F2" w:rsidRPr="007F57F2" w:rsidRDefault="007F57F2" w:rsidP="007F57F2">
      <w:pPr>
        <w:pStyle w:val="Nadpis1"/>
        <w:numPr>
          <w:ilvl w:val="0"/>
          <w:numId w:val="0"/>
        </w:numPr>
      </w:pPr>
      <w:r>
        <w:t xml:space="preserve"> </w:t>
      </w:r>
      <w:r>
        <w:br w:type="page"/>
      </w:r>
    </w:p>
    <w:p w:rsidR="003F0345" w:rsidRDefault="00764551" w:rsidP="00764551">
      <w:pPr>
        <w:pStyle w:val="Nadpis1"/>
        <w:numPr>
          <w:ilvl w:val="0"/>
          <w:numId w:val="0"/>
        </w:numPr>
        <w:ind w:left="432" w:hanging="432"/>
      </w:pPr>
      <w:bookmarkStart w:id="26" w:name="_Toc324875480"/>
      <w:r>
        <w:lastRenderedPageBreak/>
        <w:t xml:space="preserve">Příloha </w:t>
      </w:r>
      <w:r w:rsidR="007F57F2">
        <w:t>D</w:t>
      </w:r>
      <w:bookmarkEnd w:id="26"/>
    </w:p>
    <w:p w:rsidR="00764551" w:rsidRDefault="00764551" w:rsidP="00764551">
      <w:r>
        <w:t>Návrh smlouvy</w:t>
      </w:r>
    </w:p>
    <w:p w:rsidR="00764551" w:rsidRPr="00764551" w:rsidRDefault="00764551" w:rsidP="00764551">
      <w:pPr>
        <w:autoSpaceDE w:val="0"/>
        <w:autoSpaceDN w:val="0"/>
        <w:adjustRightInd w:val="0"/>
        <w:spacing w:after="0" w:line="240" w:lineRule="auto"/>
        <w:jc w:val="left"/>
        <w:rPr>
          <w:rFonts w:ascii="Cambria" w:hAnsi="Cambria" w:cs="Cambria"/>
          <w:color w:val="000000"/>
          <w:szCs w:val="24"/>
          <w:lang w:eastAsia="cs-CZ"/>
        </w:rPr>
      </w:pPr>
    </w:p>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32"/>
          <w:szCs w:val="32"/>
          <w:lang w:eastAsia="cs-CZ"/>
        </w:rPr>
      </w:pPr>
      <w:r w:rsidRPr="00764551">
        <w:rPr>
          <w:rFonts w:asciiTheme="minorHAnsi" w:hAnsiTheme="minorHAnsi" w:cstheme="minorHAnsi"/>
          <w:color w:val="000000"/>
          <w:szCs w:val="24"/>
          <w:lang w:eastAsia="cs-CZ"/>
        </w:rPr>
        <w:t xml:space="preserve"> </w:t>
      </w:r>
      <w:r w:rsidRPr="00764551">
        <w:rPr>
          <w:rFonts w:asciiTheme="minorHAnsi" w:hAnsiTheme="minorHAnsi" w:cstheme="minorHAnsi"/>
          <w:b/>
          <w:bCs/>
          <w:color w:val="000000"/>
          <w:sz w:val="32"/>
          <w:szCs w:val="32"/>
          <w:lang w:eastAsia="cs-CZ"/>
        </w:rPr>
        <w:t xml:space="preserve">Kupní smlouva </w:t>
      </w:r>
    </w:p>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3"/>
          <w:szCs w:val="23"/>
          <w:lang w:eastAsia="cs-CZ"/>
        </w:rPr>
      </w:pPr>
      <w:r w:rsidRPr="00764551">
        <w:rPr>
          <w:rFonts w:asciiTheme="minorHAnsi" w:hAnsiTheme="minorHAnsi" w:cstheme="minorHAnsi"/>
          <w:color w:val="000000"/>
          <w:sz w:val="23"/>
          <w:szCs w:val="23"/>
          <w:lang w:eastAsia="cs-CZ"/>
        </w:rPr>
        <w:t xml:space="preserve">uzavřená níže uvedeného dne, měsíce a roku dle ustanovení § 409 a </w:t>
      </w:r>
      <w:proofErr w:type="spellStart"/>
      <w:r w:rsidRPr="00764551">
        <w:rPr>
          <w:rFonts w:asciiTheme="minorHAnsi" w:hAnsiTheme="minorHAnsi" w:cstheme="minorHAnsi"/>
          <w:color w:val="000000"/>
          <w:sz w:val="23"/>
          <w:szCs w:val="23"/>
          <w:lang w:eastAsia="cs-CZ"/>
        </w:rPr>
        <w:t>násl</w:t>
      </w:r>
      <w:proofErr w:type="spellEnd"/>
      <w:r w:rsidRPr="00764551">
        <w:rPr>
          <w:rFonts w:asciiTheme="minorHAnsi" w:hAnsiTheme="minorHAnsi" w:cstheme="minorHAnsi"/>
          <w:color w:val="000000"/>
          <w:sz w:val="23"/>
          <w:szCs w:val="23"/>
          <w:lang w:eastAsia="cs-CZ"/>
        </w:rPr>
        <w:t xml:space="preserve">. zákona č. 513/1991 Sb., Obchodního zákoníku v platném znění </w:t>
      </w:r>
    </w:p>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3"/>
          <w:szCs w:val="23"/>
          <w:lang w:eastAsia="cs-CZ"/>
        </w:rPr>
      </w:pPr>
      <w:r w:rsidRPr="00764551">
        <w:rPr>
          <w:rFonts w:asciiTheme="minorHAnsi" w:hAnsiTheme="minorHAnsi" w:cstheme="minorHAnsi"/>
          <w:b/>
          <w:bCs/>
          <w:color w:val="000000"/>
          <w:sz w:val="23"/>
          <w:szCs w:val="23"/>
          <w:lang w:eastAsia="cs-CZ"/>
        </w:rPr>
        <w:t xml:space="preserve">1. Smluvní strany </w:t>
      </w:r>
    </w:p>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3"/>
          <w:szCs w:val="23"/>
          <w:lang w:eastAsia="cs-CZ"/>
        </w:rPr>
      </w:pPr>
    </w:p>
    <w:tbl>
      <w:tblPr>
        <w:tblW w:w="0" w:type="auto"/>
        <w:tblBorders>
          <w:top w:val="nil"/>
          <w:left w:val="nil"/>
          <w:bottom w:val="nil"/>
          <w:right w:val="nil"/>
        </w:tblBorders>
        <w:tblLayout w:type="fixed"/>
        <w:tblLook w:val="0000"/>
      </w:tblPr>
      <w:tblGrid>
        <w:gridCol w:w="4138"/>
        <w:gridCol w:w="4139"/>
      </w:tblGrid>
      <w:tr w:rsidR="00764551" w:rsidRPr="00764551">
        <w:tblPrEx>
          <w:tblCellMar>
            <w:top w:w="0" w:type="dxa"/>
            <w:bottom w:w="0" w:type="dxa"/>
          </w:tblCellMar>
        </w:tblPrEx>
        <w:trPr>
          <w:trHeight w:val="110"/>
        </w:trPr>
        <w:tc>
          <w:tcPr>
            <w:tcW w:w="8277" w:type="dxa"/>
            <w:gridSpan w:val="2"/>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3"/>
                <w:szCs w:val="23"/>
                <w:lang w:eastAsia="cs-CZ"/>
              </w:rPr>
              <w:t xml:space="preserve">Kupující: </w:t>
            </w:r>
            <w:proofErr w:type="spellStart"/>
            <w:r w:rsidRPr="00764551">
              <w:rPr>
                <w:rFonts w:asciiTheme="minorHAnsi" w:hAnsiTheme="minorHAnsi" w:cstheme="minorHAnsi"/>
                <w:b/>
                <w:bCs/>
                <w:color w:val="000000"/>
                <w:sz w:val="22"/>
                <w:lang w:eastAsia="cs-CZ"/>
              </w:rPr>
              <w:t>Keramoid</w:t>
            </w:r>
            <w:proofErr w:type="spellEnd"/>
            <w:r w:rsidRPr="00764551">
              <w:rPr>
                <w:rFonts w:asciiTheme="minorHAnsi" w:hAnsiTheme="minorHAnsi" w:cstheme="minorHAnsi"/>
                <w:b/>
                <w:bCs/>
                <w:color w:val="000000"/>
                <w:sz w:val="22"/>
                <w:lang w:eastAsia="cs-CZ"/>
              </w:rPr>
              <w:t xml:space="preserve"> a.s. </w:t>
            </w:r>
          </w:p>
        </w:tc>
      </w:tr>
      <w:tr w:rsidR="00764551" w:rsidRPr="00764551">
        <w:tblPrEx>
          <w:tblCellMar>
            <w:top w:w="0" w:type="dxa"/>
            <w:bottom w:w="0" w:type="dxa"/>
          </w:tblCellMar>
        </w:tblPrEx>
        <w:trPr>
          <w:trHeight w:val="110"/>
        </w:trPr>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Adresa: </w:t>
            </w:r>
          </w:p>
        </w:tc>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Prokopova 12/2222, 301 00 Plzeň </w:t>
            </w:r>
          </w:p>
        </w:tc>
      </w:tr>
      <w:tr w:rsidR="00764551" w:rsidRPr="00764551">
        <w:tblPrEx>
          <w:tblCellMar>
            <w:top w:w="0" w:type="dxa"/>
            <w:bottom w:w="0" w:type="dxa"/>
          </w:tblCellMar>
        </w:tblPrEx>
        <w:trPr>
          <w:trHeight w:val="110"/>
        </w:trPr>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IČ: </w:t>
            </w:r>
          </w:p>
        </w:tc>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43648710 </w:t>
            </w:r>
          </w:p>
        </w:tc>
      </w:tr>
      <w:tr w:rsidR="00764551" w:rsidRPr="00764551">
        <w:tblPrEx>
          <w:tblCellMar>
            <w:top w:w="0" w:type="dxa"/>
            <w:bottom w:w="0" w:type="dxa"/>
          </w:tblCellMar>
        </w:tblPrEx>
        <w:trPr>
          <w:trHeight w:val="110"/>
        </w:trPr>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DIČ: </w:t>
            </w:r>
          </w:p>
        </w:tc>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CZ43648710 </w:t>
            </w:r>
          </w:p>
        </w:tc>
      </w:tr>
      <w:tr w:rsidR="00764551" w:rsidRPr="00764551">
        <w:tblPrEx>
          <w:tblCellMar>
            <w:top w:w="0" w:type="dxa"/>
            <w:bottom w:w="0" w:type="dxa"/>
          </w:tblCellMar>
        </w:tblPrEx>
        <w:trPr>
          <w:trHeight w:val="110"/>
        </w:trPr>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Zástupce: </w:t>
            </w:r>
          </w:p>
        </w:tc>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Josef </w:t>
            </w:r>
            <w:proofErr w:type="spellStart"/>
            <w:r w:rsidRPr="00764551">
              <w:rPr>
                <w:rFonts w:asciiTheme="minorHAnsi" w:hAnsiTheme="minorHAnsi" w:cstheme="minorHAnsi"/>
                <w:color w:val="000000"/>
                <w:sz w:val="22"/>
                <w:lang w:eastAsia="cs-CZ"/>
              </w:rPr>
              <w:t>Schwartz</w:t>
            </w:r>
            <w:proofErr w:type="spellEnd"/>
            <w:r w:rsidRPr="00764551">
              <w:rPr>
                <w:rFonts w:asciiTheme="minorHAnsi" w:hAnsiTheme="minorHAnsi" w:cstheme="minorHAnsi"/>
                <w:color w:val="000000"/>
                <w:sz w:val="22"/>
                <w:lang w:eastAsia="cs-CZ"/>
              </w:rPr>
              <w:t xml:space="preserve">, předseda představenstva </w:t>
            </w:r>
          </w:p>
        </w:tc>
      </w:tr>
      <w:tr w:rsidR="00764551" w:rsidRPr="00764551">
        <w:tblPrEx>
          <w:tblCellMar>
            <w:top w:w="0" w:type="dxa"/>
            <w:bottom w:w="0" w:type="dxa"/>
          </w:tblCellMar>
        </w:tblPrEx>
        <w:trPr>
          <w:trHeight w:val="110"/>
        </w:trPr>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Kontaktní osoba: </w:t>
            </w:r>
          </w:p>
        </w:tc>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Libor Vávra, vedoucí odboru informatiky </w:t>
            </w:r>
          </w:p>
        </w:tc>
      </w:tr>
      <w:tr w:rsidR="00764551" w:rsidRPr="00764551">
        <w:tblPrEx>
          <w:tblCellMar>
            <w:top w:w="0" w:type="dxa"/>
            <w:bottom w:w="0" w:type="dxa"/>
          </w:tblCellMar>
        </w:tblPrEx>
        <w:trPr>
          <w:trHeight w:val="110"/>
        </w:trPr>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Bankovní spojení: </w:t>
            </w:r>
          </w:p>
        </w:tc>
        <w:tc>
          <w:tcPr>
            <w:tcW w:w="4138" w:type="dxa"/>
          </w:tcPr>
          <w:p w:rsidR="00764551" w:rsidRPr="00764551" w:rsidRDefault="00764551" w:rsidP="00764551">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276542302/0300 </w:t>
            </w:r>
          </w:p>
        </w:tc>
      </w:tr>
    </w:tbl>
    <w:p w:rsidR="00764551" w:rsidRDefault="00764551" w:rsidP="00764551">
      <w:pPr>
        <w:pStyle w:val="Default"/>
      </w:pPr>
    </w:p>
    <w:p w:rsidR="00764551" w:rsidRDefault="00764551" w:rsidP="00764551">
      <w:pPr>
        <w:pStyle w:val="Default"/>
        <w:rPr>
          <w:sz w:val="23"/>
          <w:szCs w:val="23"/>
        </w:rPr>
      </w:pPr>
      <w:r>
        <w:t xml:space="preserve"> </w:t>
      </w:r>
      <w:r>
        <w:rPr>
          <w:sz w:val="23"/>
          <w:szCs w:val="23"/>
        </w:rPr>
        <w:t xml:space="preserve">jako kupující, na straně jedné (dále jen kupující) </w:t>
      </w:r>
    </w:p>
    <w:tbl>
      <w:tblPr>
        <w:tblW w:w="0" w:type="auto"/>
        <w:tblBorders>
          <w:top w:val="nil"/>
          <w:left w:val="nil"/>
          <w:bottom w:val="nil"/>
          <w:right w:val="nil"/>
        </w:tblBorders>
        <w:tblLayout w:type="fixed"/>
        <w:tblLook w:val="0000"/>
      </w:tblPr>
      <w:tblGrid>
        <w:gridCol w:w="4138"/>
        <w:gridCol w:w="4139"/>
      </w:tblGrid>
      <w:tr w:rsidR="00EB1CEB" w:rsidRPr="00764551" w:rsidTr="002F0029">
        <w:tblPrEx>
          <w:tblCellMar>
            <w:top w:w="0" w:type="dxa"/>
            <w:bottom w:w="0" w:type="dxa"/>
          </w:tblCellMar>
        </w:tblPrEx>
        <w:trPr>
          <w:trHeight w:val="110"/>
        </w:trPr>
        <w:tc>
          <w:tcPr>
            <w:tcW w:w="8277" w:type="dxa"/>
            <w:gridSpan w:val="2"/>
          </w:tcPr>
          <w:p w:rsidR="00EB1CEB" w:rsidRDefault="00EB1CEB" w:rsidP="00EB1CEB">
            <w:pPr>
              <w:pStyle w:val="Default"/>
              <w:rPr>
                <w:rFonts w:asciiTheme="minorHAnsi" w:hAnsiTheme="minorHAnsi" w:cstheme="minorHAnsi"/>
                <w:sz w:val="23"/>
                <w:szCs w:val="23"/>
              </w:rPr>
            </w:pPr>
          </w:p>
          <w:p w:rsidR="00EB1CEB" w:rsidRPr="00764551" w:rsidRDefault="00EB1CEB" w:rsidP="00EB1CEB">
            <w:pPr>
              <w:pStyle w:val="Default"/>
              <w:rPr>
                <w:sz w:val="23"/>
                <w:szCs w:val="23"/>
              </w:rPr>
            </w:pPr>
            <w:r>
              <w:rPr>
                <w:rFonts w:asciiTheme="minorHAnsi" w:hAnsiTheme="minorHAnsi" w:cstheme="minorHAnsi"/>
                <w:sz w:val="23"/>
                <w:szCs w:val="23"/>
              </w:rPr>
              <w:t>Prodávající</w:t>
            </w:r>
            <w:r w:rsidRPr="00764551">
              <w:rPr>
                <w:rFonts w:asciiTheme="minorHAnsi" w:hAnsiTheme="minorHAnsi" w:cstheme="minorHAnsi"/>
                <w:sz w:val="23"/>
                <w:szCs w:val="23"/>
              </w:rPr>
              <w:t xml:space="preserve">: </w:t>
            </w:r>
            <w:r w:rsidRPr="006C7D48">
              <w:rPr>
                <w:b/>
              </w:rPr>
              <w:t>PILSEN STEEL s.r.o.</w:t>
            </w:r>
          </w:p>
        </w:tc>
      </w:tr>
      <w:tr w:rsidR="00EB1CEB" w:rsidRPr="00764551" w:rsidTr="00EB1CEB">
        <w:tblPrEx>
          <w:tblCellMar>
            <w:top w:w="0" w:type="dxa"/>
            <w:bottom w:w="0" w:type="dxa"/>
          </w:tblCellMar>
        </w:tblPrEx>
        <w:trPr>
          <w:trHeight w:val="110"/>
        </w:trPr>
        <w:tc>
          <w:tcPr>
            <w:tcW w:w="4138"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Adresa: </w:t>
            </w:r>
          </w:p>
        </w:tc>
        <w:tc>
          <w:tcPr>
            <w:tcW w:w="4139"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EB1CEB">
              <w:rPr>
                <w:sz w:val="22"/>
              </w:rPr>
              <w:t>Tylova 1/57, 316 00 Plzeň</w:t>
            </w:r>
          </w:p>
        </w:tc>
      </w:tr>
      <w:tr w:rsidR="00EB1CEB" w:rsidRPr="00764551" w:rsidTr="00EB1CEB">
        <w:tblPrEx>
          <w:tblCellMar>
            <w:top w:w="0" w:type="dxa"/>
            <w:bottom w:w="0" w:type="dxa"/>
          </w:tblCellMar>
        </w:tblPrEx>
        <w:trPr>
          <w:trHeight w:val="110"/>
        </w:trPr>
        <w:tc>
          <w:tcPr>
            <w:tcW w:w="4138"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IČ: </w:t>
            </w:r>
          </w:p>
        </w:tc>
        <w:tc>
          <w:tcPr>
            <w:tcW w:w="4139"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EB1CEB">
              <w:rPr>
                <w:sz w:val="22"/>
              </w:rPr>
              <w:t>47718706</w:t>
            </w:r>
          </w:p>
        </w:tc>
      </w:tr>
      <w:tr w:rsidR="00EB1CEB" w:rsidRPr="00764551" w:rsidTr="00EB1CEB">
        <w:tblPrEx>
          <w:tblCellMar>
            <w:top w:w="0" w:type="dxa"/>
            <w:bottom w:w="0" w:type="dxa"/>
          </w:tblCellMar>
        </w:tblPrEx>
        <w:trPr>
          <w:trHeight w:val="110"/>
        </w:trPr>
        <w:tc>
          <w:tcPr>
            <w:tcW w:w="4138"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DIČ: </w:t>
            </w:r>
          </w:p>
        </w:tc>
        <w:tc>
          <w:tcPr>
            <w:tcW w:w="4139"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EB1CEB">
              <w:rPr>
                <w:sz w:val="22"/>
              </w:rPr>
              <w:t>CZ47718706</w:t>
            </w:r>
          </w:p>
        </w:tc>
      </w:tr>
      <w:tr w:rsidR="00EB1CEB" w:rsidRPr="00764551" w:rsidTr="00EB1CEB">
        <w:tblPrEx>
          <w:tblCellMar>
            <w:top w:w="0" w:type="dxa"/>
            <w:bottom w:w="0" w:type="dxa"/>
          </w:tblCellMar>
        </w:tblPrEx>
        <w:trPr>
          <w:trHeight w:val="110"/>
        </w:trPr>
        <w:tc>
          <w:tcPr>
            <w:tcW w:w="4138"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Zástupce: </w:t>
            </w:r>
          </w:p>
        </w:tc>
        <w:tc>
          <w:tcPr>
            <w:tcW w:w="4139"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EB1CEB">
              <w:rPr>
                <w:sz w:val="22"/>
              </w:rPr>
              <w:t>dr. Vladislav Šíma, RNDr.</w:t>
            </w:r>
            <w:r w:rsidRPr="00764551">
              <w:rPr>
                <w:rFonts w:asciiTheme="minorHAnsi" w:hAnsiTheme="minorHAnsi" w:cstheme="minorHAnsi"/>
                <w:color w:val="000000"/>
                <w:sz w:val="22"/>
                <w:lang w:eastAsia="cs-CZ"/>
              </w:rPr>
              <w:t xml:space="preserve">, </w:t>
            </w:r>
            <w:r w:rsidRPr="00EB1CEB">
              <w:rPr>
                <w:sz w:val="22"/>
              </w:rPr>
              <w:t>Obchodní ředitel</w:t>
            </w:r>
          </w:p>
        </w:tc>
      </w:tr>
      <w:tr w:rsidR="00EB1CEB" w:rsidRPr="00764551" w:rsidTr="00EB1CEB">
        <w:tblPrEx>
          <w:tblCellMar>
            <w:top w:w="0" w:type="dxa"/>
            <w:bottom w:w="0" w:type="dxa"/>
          </w:tblCellMar>
        </w:tblPrEx>
        <w:trPr>
          <w:trHeight w:val="110"/>
        </w:trPr>
        <w:tc>
          <w:tcPr>
            <w:tcW w:w="4138"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Kontaktní osoba: </w:t>
            </w:r>
          </w:p>
        </w:tc>
        <w:tc>
          <w:tcPr>
            <w:tcW w:w="4139"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EB1CEB">
              <w:rPr>
                <w:sz w:val="22"/>
              </w:rPr>
              <w:t xml:space="preserve">Martin </w:t>
            </w:r>
            <w:proofErr w:type="spellStart"/>
            <w:r w:rsidRPr="00EB1CEB">
              <w:rPr>
                <w:sz w:val="22"/>
              </w:rPr>
              <w:t>Chrupnička</w:t>
            </w:r>
            <w:proofErr w:type="spellEnd"/>
            <w:r w:rsidRPr="00764551">
              <w:rPr>
                <w:rFonts w:asciiTheme="minorHAnsi" w:hAnsiTheme="minorHAnsi" w:cstheme="minorHAnsi"/>
                <w:color w:val="000000"/>
                <w:sz w:val="22"/>
                <w:lang w:eastAsia="cs-CZ"/>
              </w:rPr>
              <w:t xml:space="preserve">, </w:t>
            </w:r>
            <w:r w:rsidRPr="00EB1CEB">
              <w:rPr>
                <w:sz w:val="22"/>
              </w:rPr>
              <w:t>Obchodní zástupce</w:t>
            </w:r>
          </w:p>
        </w:tc>
      </w:tr>
      <w:tr w:rsidR="00EB1CEB" w:rsidRPr="00764551" w:rsidTr="00EB1CEB">
        <w:tblPrEx>
          <w:tblCellMar>
            <w:top w:w="0" w:type="dxa"/>
            <w:bottom w:w="0" w:type="dxa"/>
          </w:tblCellMar>
        </w:tblPrEx>
        <w:trPr>
          <w:trHeight w:val="110"/>
        </w:trPr>
        <w:tc>
          <w:tcPr>
            <w:tcW w:w="4138"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764551">
              <w:rPr>
                <w:rFonts w:asciiTheme="minorHAnsi" w:hAnsiTheme="minorHAnsi" w:cstheme="minorHAnsi"/>
                <w:color w:val="000000"/>
                <w:sz w:val="22"/>
                <w:lang w:eastAsia="cs-CZ"/>
              </w:rPr>
              <w:t xml:space="preserve">Bankovní spojení: </w:t>
            </w:r>
          </w:p>
        </w:tc>
        <w:tc>
          <w:tcPr>
            <w:tcW w:w="4139" w:type="dxa"/>
          </w:tcPr>
          <w:p w:rsidR="00EB1CEB" w:rsidRPr="00764551" w:rsidRDefault="00EB1CEB" w:rsidP="002F0029">
            <w:pPr>
              <w:autoSpaceDE w:val="0"/>
              <w:autoSpaceDN w:val="0"/>
              <w:adjustRightInd w:val="0"/>
              <w:spacing w:after="0" w:line="240" w:lineRule="auto"/>
              <w:jc w:val="left"/>
              <w:rPr>
                <w:rFonts w:asciiTheme="minorHAnsi" w:hAnsiTheme="minorHAnsi" w:cstheme="minorHAnsi"/>
                <w:color w:val="000000"/>
                <w:sz w:val="22"/>
                <w:lang w:eastAsia="cs-CZ"/>
              </w:rPr>
            </w:pPr>
            <w:r w:rsidRPr="00EB1CEB">
              <w:rPr>
                <w:sz w:val="22"/>
              </w:rPr>
              <w:t>2027310104/2600</w:t>
            </w:r>
          </w:p>
        </w:tc>
      </w:tr>
    </w:tbl>
    <w:p w:rsidR="00EB1CEB" w:rsidRDefault="00EB1CEB" w:rsidP="00EB1CEB">
      <w:r>
        <w:tab/>
      </w:r>
    </w:p>
    <w:p w:rsidR="000C24B2" w:rsidRDefault="000C24B2">
      <w:pPr>
        <w:spacing w:after="0" w:line="240" w:lineRule="auto"/>
        <w:jc w:val="left"/>
      </w:pPr>
      <w:r>
        <w:br w:type="page"/>
      </w:r>
    </w:p>
    <w:p w:rsidR="000C24B2" w:rsidRDefault="000C24B2" w:rsidP="000C24B2">
      <w:pPr>
        <w:pStyle w:val="Default"/>
      </w:pPr>
    </w:p>
    <w:p w:rsidR="000C24B2" w:rsidRDefault="000C24B2" w:rsidP="000C24B2">
      <w:pPr>
        <w:pStyle w:val="Default"/>
        <w:rPr>
          <w:b/>
          <w:bCs/>
          <w:sz w:val="23"/>
          <w:szCs w:val="23"/>
        </w:rPr>
      </w:pPr>
      <w:r>
        <w:rPr>
          <w:b/>
          <w:bCs/>
          <w:sz w:val="23"/>
          <w:szCs w:val="23"/>
        </w:rPr>
        <w:t xml:space="preserve">2. Úvodní ustanovení </w:t>
      </w:r>
    </w:p>
    <w:p w:rsidR="000C24B2" w:rsidRDefault="000C24B2" w:rsidP="000C24B2">
      <w:pPr>
        <w:pStyle w:val="Default"/>
        <w:rPr>
          <w:sz w:val="23"/>
          <w:szCs w:val="23"/>
        </w:rPr>
      </w:pPr>
    </w:p>
    <w:p w:rsidR="000C24B2" w:rsidRDefault="000C24B2" w:rsidP="000C24B2">
      <w:pPr>
        <w:pStyle w:val="Default"/>
        <w:rPr>
          <w:sz w:val="23"/>
          <w:szCs w:val="23"/>
        </w:rPr>
      </w:pPr>
      <w:r>
        <w:rPr>
          <w:sz w:val="23"/>
          <w:szCs w:val="23"/>
        </w:rPr>
        <w:t>Tato smlouva se uzavírá v návaznosti na veřejnou zakázku „</w:t>
      </w:r>
      <w:r>
        <w:rPr>
          <w:i/>
          <w:iCs/>
          <w:sz w:val="23"/>
          <w:szCs w:val="23"/>
        </w:rPr>
        <w:t xml:space="preserve">Integrace systému </w:t>
      </w:r>
      <w:proofErr w:type="spellStart"/>
      <w:r>
        <w:rPr>
          <w:i/>
          <w:iCs/>
          <w:sz w:val="23"/>
          <w:szCs w:val="23"/>
        </w:rPr>
        <w:t>Orsoft</w:t>
      </w:r>
      <w:proofErr w:type="spellEnd"/>
      <w:r>
        <w:rPr>
          <w:i/>
          <w:iCs/>
          <w:sz w:val="23"/>
          <w:szCs w:val="23"/>
        </w:rPr>
        <w:t xml:space="preserve"> a </w:t>
      </w:r>
      <w:proofErr w:type="spellStart"/>
      <w:r>
        <w:rPr>
          <w:i/>
          <w:iCs/>
          <w:sz w:val="23"/>
          <w:szCs w:val="23"/>
        </w:rPr>
        <w:t>WordPress</w:t>
      </w:r>
      <w:proofErr w:type="spellEnd"/>
      <w:r>
        <w:rPr>
          <w:sz w:val="23"/>
          <w:szCs w:val="23"/>
        </w:rPr>
        <w:t xml:space="preserve">“ malého rozsahu. </w:t>
      </w:r>
    </w:p>
    <w:p w:rsidR="000C24B2" w:rsidRDefault="000C24B2" w:rsidP="000C24B2">
      <w:pPr>
        <w:pStyle w:val="Default"/>
        <w:rPr>
          <w:sz w:val="23"/>
          <w:szCs w:val="23"/>
        </w:rPr>
      </w:pPr>
      <w:r>
        <w:rPr>
          <w:sz w:val="23"/>
          <w:szCs w:val="23"/>
        </w:rPr>
        <w:t>Poptávkový dokument a studie proveditelnosti k veřejné zakázce „</w:t>
      </w:r>
      <w:r>
        <w:rPr>
          <w:i/>
          <w:iCs/>
          <w:sz w:val="23"/>
          <w:szCs w:val="23"/>
        </w:rPr>
        <w:t xml:space="preserve">Integrace systému </w:t>
      </w:r>
      <w:proofErr w:type="spellStart"/>
      <w:r>
        <w:rPr>
          <w:i/>
          <w:iCs/>
          <w:sz w:val="23"/>
          <w:szCs w:val="23"/>
        </w:rPr>
        <w:t>Orsoft</w:t>
      </w:r>
      <w:proofErr w:type="spellEnd"/>
      <w:r>
        <w:rPr>
          <w:i/>
          <w:iCs/>
          <w:sz w:val="23"/>
          <w:szCs w:val="23"/>
        </w:rPr>
        <w:t xml:space="preserve"> a </w:t>
      </w:r>
      <w:proofErr w:type="spellStart"/>
      <w:r>
        <w:rPr>
          <w:i/>
          <w:iCs/>
          <w:sz w:val="23"/>
          <w:szCs w:val="23"/>
        </w:rPr>
        <w:t>WordPress</w:t>
      </w:r>
      <w:proofErr w:type="spellEnd"/>
      <w:r>
        <w:rPr>
          <w:sz w:val="23"/>
          <w:szCs w:val="23"/>
        </w:rPr>
        <w:t xml:space="preserve">“ tvoří nedílnou součást této smlouvy jako její přílohy. </w:t>
      </w:r>
    </w:p>
    <w:p w:rsidR="000C24B2" w:rsidRDefault="000C24B2" w:rsidP="000C24B2">
      <w:pPr>
        <w:pStyle w:val="Default"/>
        <w:rPr>
          <w:b/>
          <w:bCs/>
          <w:sz w:val="23"/>
          <w:szCs w:val="23"/>
        </w:rPr>
      </w:pPr>
    </w:p>
    <w:p w:rsidR="000C24B2" w:rsidRDefault="000C24B2" w:rsidP="000C24B2">
      <w:pPr>
        <w:pStyle w:val="Default"/>
        <w:rPr>
          <w:sz w:val="23"/>
          <w:szCs w:val="23"/>
        </w:rPr>
      </w:pPr>
      <w:r>
        <w:rPr>
          <w:b/>
          <w:bCs/>
          <w:sz w:val="23"/>
          <w:szCs w:val="23"/>
        </w:rPr>
        <w:t xml:space="preserve">3. Předmět smlouvy </w:t>
      </w:r>
    </w:p>
    <w:p w:rsidR="000C24B2" w:rsidRDefault="000C24B2" w:rsidP="000C24B2">
      <w:pPr>
        <w:pStyle w:val="Default"/>
        <w:rPr>
          <w:sz w:val="23"/>
          <w:szCs w:val="23"/>
        </w:rPr>
      </w:pPr>
    </w:p>
    <w:p w:rsidR="000C24B2" w:rsidRDefault="000C24B2" w:rsidP="000C24B2">
      <w:pPr>
        <w:pStyle w:val="Default"/>
        <w:rPr>
          <w:sz w:val="23"/>
          <w:szCs w:val="23"/>
        </w:rPr>
      </w:pPr>
      <w:r>
        <w:rPr>
          <w:sz w:val="23"/>
          <w:szCs w:val="23"/>
        </w:rPr>
        <w:t xml:space="preserve">Prodávající se zavazuje dodat kupujícímu za podmínek stanovených touto smlouvou integraci systémů. </w:t>
      </w:r>
    </w:p>
    <w:p w:rsidR="000C24B2" w:rsidRDefault="000C24B2" w:rsidP="000C24B2">
      <w:pPr>
        <w:pStyle w:val="Default"/>
        <w:rPr>
          <w:sz w:val="23"/>
          <w:szCs w:val="23"/>
        </w:rPr>
      </w:pPr>
      <w:r>
        <w:rPr>
          <w:sz w:val="23"/>
          <w:szCs w:val="23"/>
        </w:rPr>
        <w:t xml:space="preserve">Prodávající se zavazuje dodat předmět smlouvy kupujícímu s veškerými doklady nutnými k převzetí a zejména k užívání dodaného software včetně veškeré dokumentace. </w:t>
      </w:r>
    </w:p>
    <w:p w:rsidR="000C24B2" w:rsidRDefault="000C24B2" w:rsidP="000C24B2">
      <w:pPr>
        <w:pStyle w:val="Default"/>
        <w:rPr>
          <w:sz w:val="23"/>
          <w:szCs w:val="23"/>
        </w:rPr>
      </w:pPr>
      <w:r>
        <w:rPr>
          <w:sz w:val="23"/>
          <w:szCs w:val="23"/>
        </w:rPr>
        <w:t xml:space="preserve">Kupující se zavazuje předmět plnění dle této smlouvy převzít od prodávajícího a zaplatit za tento předmět plnění jeho kupní cenu uvedenou v článku 5 této smlouvy. </w:t>
      </w:r>
    </w:p>
    <w:p w:rsidR="000C24B2" w:rsidRDefault="000C24B2" w:rsidP="000C24B2">
      <w:pPr>
        <w:pStyle w:val="Default"/>
        <w:rPr>
          <w:b/>
          <w:bCs/>
          <w:sz w:val="23"/>
          <w:szCs w:val="23"/>
        </w:rPr>
      </w:pPr>
    </w:p>
    <w:p w:rsidR="000C24B2" w:rsidRDefault="000C24B2" w:rsidP="000C24B2">
      <w:pPr>
        <w:pStyle w:val="Default"/>
        <w:rPr>
          <w:sz w:val="23"/>
          <w:szCs w:val="23"/>
        </w:rPr>
      </w:pPr>
      <w:r>
        <w:rPr>
          <w:b/>
          <w:bCs/>
          <w:sz w:val="23"/>
          <w:szCs w:val="23"/>
        </w:rPr>
        <w:t xml:space="preserve">4. Místo a čas plnění </w:t>
      </w:r>
    </w:p>
    <w:p w:rsidR="000C24B2" w:rsidRDefault="000C24B2" w:rsidP="000C24B2">
      <w:pPr>
        <w:pStyle w:val="Default"/>
        <w:rPr>
          <w:sz w:val="23"/>
          <w:szCs w:val="23"/>
        </w:rPr>
      </w:pPr>
    </w:p>
    <w:p w:rsidR="000C24B2" w:rsidRDefault="000C24B2" w:rsidP="000C24B2">
      <w:pPr>
        <w:pStyle w:val="Default"/>
        <w:rPr>
          <w:sz w:val="23"/>
          <w:szCs w:val="23"/>
        </w:rPr>
      </w:pPr>
      <w:r>
        <w:rPr>
          <w:sz w:val="23"/>
          <w:szCs w:val="23"/>
        </w:rPr>
        <w:t xml:space="preserve">Místem dodání předmětu smlouvy je sídlo kupujícího na adrese Prokopova 12/2222, 301 00 Plzeň. Oprávněným zástupcem k převzetí je Libor Vávra, vedoucí odboru informatiky. </w:t>
      </w:r>
    </w:p>
    <w:p w:rsidR="000C24B2" w:rsidRDefault="000C24B2" w:rsidP="000C24B2">
      <w:pPr>
        <w:pStyle w:val="Default"/>
        <w:rPr>
          <w:sz w:val="23"/>
          <w:szCs w:val="23"/>
        </w:rPr>
      </w:pPr>
      <w:r>
        <w:rPr>
          <w:sz w:val="23"/>
          <w:szCs w:val="23"/>
        </w:rPr>
        <w:t xml:space="preserve">Prodávající se zavazuje dodat předmět smlouvy včas a celý. Termín je uveden v poptávkovém dokumentu. </w:t>
      </w:r>
    </w:p>
    <w:p w:rsidR="000C24B2" w:rsidRDefault="000C24B2" w:rsidP="000C24B2">
      <w:pPr>
        <w:pStyle w:val="Default"/>
        <w:rPr>
          <w:b/>
          <w:bCs/>
          <w:sz w:val="23"/>
          <w:szCs w:val="23"/>
        </w:rPr>
      </w:pPr>
    </w:p>
    <w:p w:rsidR="000C24B2" w:rsidRDefault="000C24B2" w:rsidP="000C24B2">
      <w:pPr>
        <w:pStyle w:val="Default"/>
        <w:rPr>
          <w:sz w:val="23"/>
          <w:szCs w:val="23"/>
        </w:rPr>
      </w:pPr>
      <w:r>
        <w:rPr>
          <w:b/>
          <w:bCs/>
          <w:sz w:val="23"/>
          <w:szCs w:val="23"/>
        </w:rPr>
        <w:t xml:space="preserve">5. Kupní cena </w:t>
      </w:r>
    </w:p>
    <w:p w:rsidR="000C24B2" w:rsidRDefault="000C24B2" w:rsidP="000C24B2">
      <w:pPr>
        <w:pStyle w:val="Default"/>
        <w:rPr>
          <w:sz w:val="23"/>
          <w:szCs w:val="23"/>
        </w:rPr>
      </w:pPr>
    </w:p>
    <w:p w:rsidR="000C24B2" w:rsidRDefault="000C24B2" w:rsidP="000C24B2">
      <w:pPr>
        <w:pStyle w:val="Default"/>
        <w:rPr>
          <w:sz w:val="23"/>
          <w:szCs w:val="23"/>
        </w:rPr>
      </w:pPr>
      <w:r>
        <w:rPr>
          <w:sz w:val="23"/>
          <w:szCs w:val="23"/>
        </w:rPr>
        <w:t>Kupní cenou se rozumí nabídková cena předložena v nabídce od prodávajícího na veřejnou zakázku „</w:t>
      </w:r>
      <w:r>
        <w:rPr>
          <w:i/>
          <w:iCs/>
          <w:sz w:val="23"/>
          <w:szCs w:val="23"/>
        </w:rPr>
        <w:t xml:space="preserve">Integrace systému </w:t>
      </w:r>
      <w:proofErr w:type="spellStart"/>
      <w:r>
        <w:rPr>
          <w:i/>
          <w:iCs/>
          <w:sz w:val="23"/>
          <w:szCs w:val="23"/>
        </w:rPr>
        <w:t>Orsoft</w:t>
      </w:r>
      <w:proofErr w:type="spellEnd"/>
      <w:r>
        <w:rPr>
          <w:i/>
          <w:iCs/>
          <w:sz w:val="23"/>
          <w:szCs w:val="23"/>
        </w:rPr>
        <w:t xml:space="preserve"> a </w:t>
      </w:r>
      <w:proofErr w:type="spellStart"/>
      <w:r>
        <w:rPr>
          <w:i/>
          <w:iCs/>
          <w:sz w:val="23"/>
          <w:szCs w:val="23"/>
        </w:rPr>
        <w:t>WordPress</w:t>
      </w:r>
      <w:proofErr w:type="spellEnd"/>
      <w:r>
        <w:rPr>
          <w:sz w:val="23"/>
          <w:szCs w:val="23"/>
        </w:rPr>
        <w:t xml:space="preserve">“. </w:t>
      </w:r>
    </w:p>
    <w:p w:rsidR="000C24B2" w:rsidRDefault="000C24B2" w:rsidP="000C24B2">
      <w:pPr>
        <w:pStyle w:val="Default"/>
        <w:rPr>
          <w:sz w:val="23"/>
          <w:szCs w:val="23"/>
        </w:rPr>
      </w:pPr>
      <w:r>
        <w:rPr>
          <w:sz w:val="23"/>
          <w:szCs w:val="23"/>
        </w:rPr>
        <w:t xml:space="preserve">Kupní cena je stanovena jako konečná. Zahrnuje veškeré náklady spojené s realizací předmětu plnění této smlouvy včetně všech rizik a vlivů s předmětem plnění souvisejících. </w:t>
      </w:r>
    </w:p>
    <w:p w:rsidR="000C24B2" w:rsidRDefault="000C24B2" w:rsidP="000C24B2">
      <w:pPr>
        <w:pStyle w:val="Default"/>
        <w:rPr>
          <w:sz w:val="23"/>
          <w:szCs w:val="23"/>
        </w:rPr>
      </w:pPr>
      <w:r>
        <w:rPr>
          <w:sz w:val="23"/>
          <w:szCs w:val="23"/>
        </w:rPr>
        <w:t xml:space="preserve">Prodávající přebírá odpovědnost za to, že výše daně z přidané hodnoty je stanovena v souladu s platnými právními předpisy. </w:t>
      </w:r>
    </w:p>
    <w:p w:rsidR="000C24B2" w:rsidRDefault="000C24B2" w:rsidP="000C24B2">
      <w:pPr>
        <w:pStyle w:val="Default"/>
        <w:rPr>
          <w:sz w:val="23"/>
          <w:szCs w:val="23"/>
        </w:rPr>
      </w:pPr>
      <w:r>
        <w:rPr>
          <w:sz w:val="23"/>
          <w:szCs w:val="23"/>
        </w:rPr>
        <w:t xml:space="preserve">Daň z přidané hodnoty bude připočtena ke kupní ceně ve výši dle platné právní úpravy platné ke dni uskutečnění zdanitelného plnění. </w:t>
      </w:r>
    </w:p>
    <w:p w:rsidR="000C24B2" w:rsidRDefault="000C24B2" w:rsidP="000C24B2">
      <w:pPr>
        <w:pStyle w:val="Default"/>
        <w:rPr>
          <w:sz w:val="23"/>
          <w:szCs w:val="23"/>
        </w:rPr>
      </w:pPr>
      <w:r>
        <w:rPr>
          <w:sz w:val="23"/>
          <w:szCs w:val="23"/>
        </w:rPr>
        <w:t xml:space="preserve">Prodávající není oprávněn požadovat po kupujícím zálohu. </w:t>
      </w:r>
    </w:p>
    <w:p w:rsidR="00543B06" w:rsidRDefault="000C24B2" w:rsidP="000C24B2">
      <w:pPr>
        <w:rPr>
          <w:b/>
          <w:bCs/>
          <w:sz w:val="23"/>
          <w:szCs w:val="23"/>
        </w:rPr>
      </w:pPr>
      <w:r>
        <w:rPr>
          <w:b/>
          <w:bCs/>
          <w:sz w:val="23"/>
          <w:szCs w:val="23"/>
        </w:rPr>
        <w:t>Kupní cena činí:    250 000,- Kč bez DPH, tj. 297 500,- Kč s</w:t>
      </w:r>
      <w:r w:rsidR="00543B06">
        <w:rPr>
          <w:b/>
          <w:bCs/>
          <w:sz w:val="23"/>
          <w:szCs w:val="23"/>
        </w:rPr>
        <w:t> </w:t>
      </w:r>
      <w:r>
        <w:rPr>
          <w:b/>
          <w:bCs/>
          <w:sz w:val="23"/>
          <w:szCs w:val="23"/>
        </w:rPr>
        <w:t>DPH</w:t>
      </w:r>
    </w:p>
    <w:p w:rsidR="00543B06" w:rsidRDefault="00543B06">
      <w:pPr>
        <w:spacing w:after="0" w:line="240" w:lineRule="auto"/>
        <w:jc w:val="left"/>
        <w:rPr>
          <w:b/>
          <w:bCs/>
          <w:sz w:val="23"/>
          <w:szCs w:val="23"/>
        </w:rPr>
      </w:pPr>
      <w:r>
        <w:rPr>
          <w:b/>
          <w:bCs/>
          <w:sz w:val="23"/>
          <w:szCs w:val="23"/>
        </w:rPr>
        <w:br w:type="page"/>
      </w:r>
    </w:p>
    <w:p w:rsidR="00543B06" w:rsidRDefault="00543B06" w:rsidP="00543B06">
      <w:pPr>
        <w:pStyle w:val="Default"/>
      </w:pPr>
    </w:p>
    <w:p w:rsidR="00543B06" w:rsidRDefault="00543B06" w:rsidP="00543B06">
      <w:pPr>
        <w:pStyle w:val="Default"/>
        <w:rPr>
          <w:sz w:val="23"/>
          <w:szCs w:val="23"/>
        </w:rPr>
      </w:pPr>
      <w:r>
        <w:rPr>
          <w:b/>
          <w:bCs/>
          <w:sz w:val="23"/>
          <w:szCs w:val="23"/>
        </w:rPr>
        <w:t xml:space="preserve">6. Platební podmínky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Kupní cena bude kupujícím uhrazena jednou platbou na základě faktury předložené prodávajícím. </w:t>
      </w:r>
    </w:p>
    <w:p w:rsidR="00543B06" w:rsidRDefault="00543B06" w:rsidP="00543B06">
      <w:pPr>
        <w:pStyle w:val="Default"/>
        <w:rPr>
          <w:sz w:val="23"/>
          <w:szCs w:val="23"/>
        </w:rPr>
      </w:pPr>
      <w:r>
        <w:rPr>
          <w:sz w:val="23"/>
          <w:szCs w:val="23"/>
        </w:rPr>
        <w:t xml:space="preserve">Fakturu je prodávající oprávněn vystavit nejdříve následující den po uskutečnění zdanitelného plnění, jímž se rozumí datum realizace dodávky předmětu plnění a jeho převzetí. </w:t>
      </w:r>
    </w:p>
    <w:p w:rsidR="00543B06" w:rsidRDefault="00543B06" w:rsidP="00543B06">
      <w:pPr>
        <w:pStyle w:val="Default"/>
        <w:rPr>
          <w:sz w:val="23"/>
          <w:szCs w:val="23"/>
        </w:rPr>
      </w:pPr>
      <w:r>
        <w:rPr>
          <w:sz w:val="23"/>
          <w:szCs w:val="23"/>
        </w:rPr>
        <w:t xml:space="preserve">Splatnost faktury je 30 dní ode dne jejího prokazatelného doručení na adresu kupujícího. </w:t>
      </w:r>
    </w:p>
    <w:p w:rsidR="00543B06" w:rsidRDefault="00543B06" w:rsidP="00543B06">
      <w:pPr>
        <w:pStyle w:val="Default"/>
        <w:rPr>
          <w:sz w:val="23"/>
          <w:szCs w:val="23"/>
        </w:rPr>
      </w:pPr>
      <w:r>
        <w:rPr>
          <w:sz w:val="23"/>
          <w:szCs w:val="23"/>
        </w:rPr>
        <w:t xml:space="preserve">Faktura bude mít náležitosti daňového dokladu dle platných právních předpisů (zákona č. 563/1991 Sb., o účetnictví, v platném znění a zákona č. 235/2004 Sb., o dani z přidané hodnoty, v platném znění). </w:t>
      </w:r>
    </w:p>
    <w:p w:rsidR="00543B06" w:rsidRDefault="00543B06" w:rsidP="00543B06">
      <w:pPr>
        <w:pStyle w:val="Default"/>
        <w:rPr>
          <w:sz w:val="23"/>
          <w:szCs w:val="23"/>
        </w:rPr>
      </w:pPr>
      <w:r>
        <w:rPr>
          <w:sz w:val="23"/>
          <w:szCs w:val="23"/>
        </w:rPr>
        <w:t xml:space="preserve">V případě, že faktura nebude obsahovat stanovené náležitosti nebo v ní nebudou správně uvedené údaje, je kupující oprávněn v době splatnosti fakturu vrátit zpět prodávajícímu s uvedením chybějících náležitostí nebo nesprávných údajů. V takovém případě se přeruší běh doby splatnosti a nová doba počne opětovným doručením již opravené faktury kupujícímu. </w:t>
      </w:r>
    </w:p>
    <w:p w:rsidR="00543B06" w:rsidRDefault="00543B06" w:rsidP="00543B06">
      <w:pPr>
        <w:pStyle w:val="Default"/>
        <w:rPr>
          <w:sz w:val="23"/>
          <w:szCs w:val="23"/>
        </w:rPr>
      </w:pPr>
      <w:r>
        <w:rPr>
          <w:sz w:val="23"/>
          <w:szCs w:val="23"/>
        </w:rPr>
        <w:t xml:space="preserve">Cena bude prodávajícímu zaplacenou bezhotovostním bankovním převodem na jeho účet. Faktura bude považována zaplacenou v době odepsání kupní částky z účtu kupujícího ve prospěch účtu prodávajícího. </w:t>
      </w:r>
    </w:p>
    <w:p w:rsidR="00543B06" w:rsidRDefault="00543B06" w:rsidP="00543B06">
      <w:pPr>
        <w:pStyle w:val="Default"/>
        <w:rPr>
          <w:sz w:val="23"/>
          <w:szCs w:val="23"/>
        </w:rPr>
      </w:pPr>
      <w:r>
        <w:rPr>
          <w:sz w:val="23"/>
          <w:szCs w:val="23"/>
        </w:rPr>
        <w:t xml:space="preserve">Dojde-li ke dni uskutečnění zdanitelného plnění ke změně sazby DPH, bude prodávající fakturovat kupujícímu cenu s DPH ve výši platné právní úpravě ke dni uskutečnění zdanitelného plnění. </w:t>
      </w:r>
    </w:p>
    <w:p w:rsidR="00543B06" w:rsidRDefault="00543B06" w:rsidP="00543B06">
      <w:pPr>
        <w:pStyle w:val="Default"/>
        <w:rPr>
          <w:b/>
          <w:bCs/>
          <w:sz w:val="23"/>
          <w:szCs w:val="23"/>
        </w:rPr>
      </w:pPr>
    </w:p>
    <w:p w:rsidR="00543B06" w:rsidRDefault="00543B06" w:rsidP="00543B06">
      <w:pPr>
        <w:pStyle w:val="Default"/>
        <w:rPr>
          <w:sz w:val="23"/>
          <w:szCs w:val="23"/>
        </w:rPr>
      </w:pPr>
      <w:r>
        <w:rPr>
          <w:b/>
          <w:bCs/>
          <w:sz w:val="23"/>
          <w:szCs w:val="23"/>
        </w:rPr>
        <w:t xml:space="preserve">7. Odpovědnost za vady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Prodávající odpovídá kupujícímu za to, že dodaný software bude mít vlastnosti zabezpečujícího jeho řádné užívání. </w:t>
      </w:r>
    </w:p>
    <w:p w:rsidR="00543B06" w:rsidRDefault="00543B06" w:rsidP="00543B06">
      <w:pPr>
        <w:pStyle w:val="Default"/>
        <w:rPr>
          <w:sz w:val="23"/>
          <w:szCs w:val="23"/>
        </w:rPr>
      </w:pPr>
      <w:r>
        <w:rPr>
          <w:sz w:val="23"/>
          <w:szCs w:val="23"/>
        </w:rPr>
        <w:t xml:space="preserve">Prodávající odpovídá kupujícímu dále za to, že dodaný předmět plnění je bez právních a faktických vad. Dále prodávající zaručuje, že na dodaný předmět plnění není zatížen právy třetích stran. </w:t>
      </w:r>
    </w:p>
    <w:p w:rsidR="00543B06" w:rsidRDefault="00543B06" w:rsidP="00543B06">
      <w:pPr>
        <w:pStyle w:val="Default"/>
        <w:rPr>
          <w:b/>
          <w:bCs/>
          <w:sz w:val="23"/>
          <w:szCs w:val="23"/>
        </w:rPr>
      </w:pPr>
    </w:p>
    <w:p w:rsidR="00543B06" w:rsidRDefault="00543B06" w:rsidP="00543B06">
      <w:pPr>
        <w:pStyle w:val="Default"/>
        <w:rPr>
          <w:sz w:val="23"/>
          <w:szCs w:val="23"/>
        </w:rPr>
      </w:pPr>
      <w:r>
        <w:rPr>
          <w:b/>
          <w:bCs/>
          <w:sz w:val="23"/>
          <w:szCs w:val="23"/>
        </w:rPr>
        <w:t xml:space="preserve">8. Předání a převzetí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Při předání předmětu plnění této smlouvy bude oběma stranami podepsán předávací protokol vyhotovený prodávajícím ve dvou kopiích. Součástí předávacího protokolu je jednoznačná identifikace předaného předmětu. </w:t>
      </w:r>
    </w:p>
    <w:p w:rsidR="00543B06" w:rsidRDefault="00543B06" w:rsidP="00543B06">
      <w:pPr>
        <w:rPr>
          <w:sz w:val="23"/>
          <w:szCs w:val="23"/>
        </w:rPr>
      </w:pPr>
      <w:r>
        <w:rPr>
          <w:sz w:val="23"/>
          <w:szCs w:val="23"/>
        </w:rPr>
        <w:t>Vlastnické právo předaného předmětu přechází na kupujícího okamžikem převzetí dodaného předmětu smlouvy. Práva z poskytnuté licence kupující nabývá rovněž v okamžik převzetí předmětu smlouvy od prodávajícího.</w:t>
      </w:r>
    </w:p>
    <w:p w:rsidR="00543B06" w:rsidRDefault="00543B06">
      <w:pPr>
        <w:spacing w:after="0" w:line="240" w:lineRule="auto"/>
        <w:jc w:val="left"/>
        <w:rPr>
          <w:sz w:val="23"/>
          <w:szCs w:val="23"/>
        </w:rPr>
      </w:pPr>
      <w:r>
        <w:rPr>
          <w:sz w:val="23"/>
          <w:szCs w:val="23"/>
        </w:rPr>
        <w:br w:type="page"/>
      </w:r>
    </w:p>
    <w:p w:rsidR="00543B06" w:rsidRDefault="00543B06" w:rsidP="00543B06">
      <w:pPr>
        <w:pStyle w:val="Default"/>
      </w:pPr>
    </w:p>
    <w:p w:rsidR="00543B06" w:rsidRDefault="00543B06" w:rsidP="00543B06">
      <w:pPr>
        <w:pStyle w:val="Default"/>
        <w:rPr>
          <w:sz w:val="23"/>
          <w:szCs w:val="23"/>
        </w:rPr>
      </w:pPr>
      <w:r>
        <w:rPr>
          <w:b/>
          <w:bCs/>
          <w:sz w:val="23"/>
          <w:szCs w:val="23"/>
        </w:rPr>
        <w:t xml:space="preserve">9 Záruka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Na předmět plnění této smlouvy je prodávajícím poskytnuta záruka v délce trvání 12 měsíců. Záruční doba je platná ode dne převzetí předmětu plnění. </w:t>
      </w:r>
    </w:p>
    <w:p w:rsidR="00543B06" w:rsidRDefault="00543B06" w:rsidP="00543B06">
      <w:pPr>
        <w:pStyle w:val="Default"/>
        <w:rPr>
          <w:sz w:val="23"/>
          <w:szCs w:val="23"/>
        </w:rPr>
      </w:pPr>
      <w:r>
        <w:rPr>
          <w:sz w:val="23"/>
          <w:szCs w:val="23"/>
        </w:rPr>
        <w:t xml:space="preserve">Prodávajícím poskytnutá záruka se vztahuje na funkčnost dodaného předmětu plnění, jakožto i na jeho vlastnosti požadované kupujícím. </w:t>
      </w:r>
    </w:p>
    <w:p w:rsidR="00543B06" w:rsidRDefault="00543B06" w:rsidP="00543B06">
      <w:pPr>
        <w:pStyle w:val="Default"/>
        <w:rPr>
          <w:sz w:val="23"/>
          <w:szCs w:val="23"/>
        </w:rPr>
      </w:pPr>
      <w:r>
        <w:rPr>
          <w:sz w:val="23"/>
          <w:szCs w:val="23"/>
        </w:rPr>
        <w:t xml:space="preserve">Po záruční dobu se prodávající zavazuje přijmout od kupujícího nahlášení poruchy 24 hodin denně 7 dní v týdnu. Realizaci opravy pak prodávající garantuje do 36 hodin od okamžiku nahlášení. </w:t>
      </w:r>
    </w:p>
    <w:p w:rsidR="00543B06" w:rsidRDefault="00543B06" w:rsidP="00543B06">
      <w:pPr>
        <w:pStyle w:val="Default"/>
        <w:rPr>
          <w:b/>
          <w:bCs/>
          <w:sz w:val="23"/>
          <w:szCs w:val="23"/>
        </w:rPr>
      </w:pPr>
    </w:p>
    <w:p w:rsidR="00543B06" w:rsidRDefault="00543B06" w:rsidP="00543B06">
      <w:pPr>
        <w:pStyle w:val="Default"/>
        <w:rPr>
          <w:sz w:val="23"/>
          <w:szCs w:val="23"/>
        </w:rPr>
      </w:pPr>
      <w:r>
        <w:rPr>
          <w:b/>
          <w:bCs/>
          <w:sz w:val="23"/>
          <w:szCs w:val="23"/>
        </w:rPr>
        <w:t xml:space="preserve">10 Licenční ujednání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Prodávající v rámci plnění předmětu této smlouvy dodává software podléhající ochraně podle zákona č. 121/2000 Sb. (autorský zákon), proto poskytuje kupujícímu licenci (tj. oprávnění k výkonu práva užívat vytvořené autorské dílo), a to formou licenčního ujednání v této kupní smlouvě. Prodávající prohlašuje, že se jedná o licenci: </w:t>
      </w:r>
    </w:p>
    <w:p w:rsidR="00543B06" w:rsidRDefault="00543B06" w:rsidP="008E0499">
      <w:pPr>
        <w:pStyle w:val="Default"/>
        <w:numPr>
          <w:ilvl w:val="0"/>
          <w:numId w:val="2"/>
        </w:numPr>
        <w:spacing w:after="34"/>
        <w:rPr>
          <w:sz w:val="23"/>
          <w:szCs w:val="23"/>
        </w:rPr>
      </w:pPr>
      <w:r>
        <w:rPr>
          <w:sz w:val="23"/>
          <w:szCs w:val="23"/>
        </w:rPr>
        <w:t xml:space="preserve">nevýhradní k veškerým známým způsobům užití takového software, a to v rozsahu minimálně nezbytném pro řádné užívání díla kupujícím; </w:t>
      </w:r>
    </w:p>
    <w:p w:rsidR="00543B06" w:rsidRDefault="00543B06" w:rsidP="008E0499">
      <w:pPr>
        <w:pStyle w:val="Default"/>
        <w:numPr>
          <w:ilvl w:val="0"/>
          <w:numId w:val="2"/>
        </w:numPr>
        <w:spacing w:after="34"/>
        <w:rPr>
          <w:sz w:val="23"/>
          <w:szCs w:val="23"/>
        </w:rPr>
      </w:pPr>
      <w:r>
        <w:rPr>
          <w:sz w:val="23"/>
          <w:szCs w:val="23"/>
        </w:rPr>
        <w:t xml:space="preserve">neomezenou územím a rovněž neomezenou způsobem nebo rozsahem užití; </w:t>
      </w:r>
    </w:p>
    <w:p w:rsidR="00543B06" w:rsidRDefault="00543B06" w:rsidP="008E0499">
      <w:pPr>
        <w:pStyle w:val="Default"/>
        <w:numPr>
          <w:ilvl w:val="0"/>
          <w:numId w:val="2"/>
        </w:numPr>
        <w:spacing w:after="34"/>
        <w:rPr>
          <w:sz w:val="23"/>
          <w:szCs w:val="23"/>
        </w:rPr>
      </w:pPr>
      <w:r>
        <w:rPr>
          <w:sz w:val="23"/>
          <w:szCs w:val="23"/>
        </w:rPr>
        <w:t xml:space="preserve">udělenou na dobu určitou, a to po celou dobu trvání majetkových práv k software; </w:t>
      </w:r>
    </w:p>
    <w:p w:rsidR="00543B06" w:rsidRDefault="00543B06" w:rsidP="008E0499">
      <w:pPr>
        <w:pStyle w:val="Default"/>
        <w:numPr>
          <w:ilvl w:val="0"/>
          <w:numId w:val="2"/>
        </w:numPr>
        <w:spacing w:after="34"/>
        <w:rPr>
          <w:sz w:val="23"/>
          <w:szCs w:val="23"/>
        </w:rPr>
      </w:pPr>
      <w:r>
        <w:rPr>
          <w:sz w:val="23"/>
          <w:szCs w:val="23"/>
        </w:rPr>
        <w:t xml:space="preserve">převoditelnou a postupitelnou, tj. která je udělena s právem postoupení nebo převodu licence třetí osobě; </w:t>
      </w:r>
    </w:p>
    <w:p w:rsidR="00543B06" w:rsidRDefault="00543B06" w:rsidP="008E0499">
      <w:pPr>
        <w:pStyle w:val="Default"/>
        <w:numPr>
          <w:ilvl w:val="0"/>
          <w:numId w:val="2"/>
        </w:numPr>
        <w:rPr>
          <w:sz w:val="23"/>
          <w:szCs w:val="23"/>
        </w:rPr>
      </w:pPr>
      <w:r>
        <w:rPr>
          <w:sz w:val="23"/>
          <w:szCs w:val="23"/>
        </w:rPr>
        <w:t xml:space="preserve">kterou není kupující povinen využít.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Licence je poskytnutá v maximálním rozsahu povoleném platnými právními předpisy. </w:t>
      </w:r>
    </w:p>
    <w:p w:rsidR="00543B06" w:rsidRDefault="00543B06" w:rsidP="00543B06">
      <w:pPr>
        <w:pStyle w:val="Default"/>
        <w:rPr>
          <w:sz w:val="23"/>
          <w:szCs w:val="23"/>
        </w:rPr>
      </w:pPr>
      <w:r>
        <w:rPr>
          <w:sz w:val="23"/>
          <w:szCs w:val="23"/>
        </w:rPr>
        <w:t xml:space="preserve">Prodávající prohlašuje, že odměna za poskytnutí licence kupujícímu je již zahrnuta v kupní ceně za poskytnuté plnění této smlouvy. </w:t>
      </w:r>
    </w:p>
    <w:p w:rsidR="00543B06" w:rsidRDefault="00543B06" w:rsidP="00543B06">
      <w:pPr>
        <w:pStyle w:val="Default"/>
        <w:rPr>
          <w:sz w:val="23"/>
          <w:szCs w:val="23"/>
        </w:rPr>
      </w:pPr>
      <w:r>
        <w:rPr>
          <w:b/>
          <w:bCs/>
          <w:sz w:val="23"/>
          <w:szCs w:val="23"/>
        </w:rPr>
        <w:t xml:space="preserve">11 Smluvní pokuty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Pro případ prodlení se zaplacením kupní ceny se kupující zavazuje uhradit prodávajícímu smluvní pokutu ve výši 5% z kupní ceny za každý den prodlení. </w:t>
      </w:r>
    </w:p>
    <w:p w:rsidR="00543B06" w:rsidRDefault="00543B06" w:rsidP="00543B06">
      <w:pPr>
        <w:pStyle w:val="Default"/>
        <w:rPr>
          <w:sz w:val="23"/>
          <w:szCs w:val="23"/>
        </w:rPr>
      </w:pPr>
      <w:r>
        <w:rPr>
          <w:sz w:val="23"/>
          <w:szCs w:val="23"/>
        </w:rPr>
        <w:t xml:space="preserve">V případě prodlení prodávajícího s odstraněním nahlášené závady ve lhůtě 36 hodin od okamžiku nahlášení je kupující oprávněn vyúčtovat prodávajícímu smluvní pokutu ve výši 4 000,-Kč za každý den prodlení. </w:t>
      </w:r>
    </w:p>
    <w:p w:rsidR="00543B06" w:rsidRDefault="00543B06" w:rsidP="00543B06">
      <w:pPr>
        <w:pStyle w:val="Default"/>
        <w:rPr>
          <w:sz w:val="23"/>
          <w:szCs w:val="23"/>
        </w:rPr>
      </w:pPr>
      <w:r>
        <w:rPr>
          <w:sz w:val="23"/>
          <w:szCs w:val="23"/>
        </w:rPr>
        <w:t xml:space="preserve">Zaplacením smluvní pokuty nezaniká povinnost závazek splnit a není tím dotčeno právo na náhradu vzniklé škody, která nesplněním povinnosti vznikla. </w:t>
      </w:r>
    </w:p>
    <w:p w:rsidR="00543B06" w:rsidRDefault="00543B06" w:rsidP="00543B06">
      <w:pPr>
        <w:rPr>
          <w:sz w:val="23"/>
          <w:szCs w:val="23"/>
        </w:rPr>
      </w:pPr>
      <w:r>
        <w:rPr>
          <w:sz w:val="23"/>
          <w:szCs w:val="23"/>
        </w:rPr>
        <w:t>Výši smluvních pokut považují obě strany za přiměřenou. Doba splacení smluvní pokuty je 30 dní ode dne jejího vyúčtování.</w:t>
      </w:r>
    </w:p>
    <w:p w:rsidR="00543B06" w:rsidRDefault="00543B06">
      <w:pPr>
        <w:spacing w:after="0" w:line="240" w:lineRule="auto"/>
        <w:jc w:val="left"/>
        <w:rPr>
          <w:sz w:val="23"/>
          <w:szCs w:val="23"/>
        </w:rPr>
      </w:pPr>
      <w:r>
        <w:rPr>
          <w:sz w:val="23"/>
          <w:szCs w:val="23"/>
        </w:rPr>
        <w:br w:type="page"/>
      </w:r>
    </w:p>
    <w:p w:rsidR="00543B06" w:rsidRDefault="00543B06" w:rsidP="00543B06">
      <w:pPr>
        <w:pStyle w:val="Default"/>
      </w:pPr>
    </w:p>
    <w:p w:rsidR="00543B06" w:rsidRDefault="00543B06" w:rsidP="00543B06">
      <w:pPr>
        <w:pStyle w:val="Default"/>
        <w:rPr>
          <w:sz w:val="23"/>
          <w:szCs w:val="23"/>
        </w:rPr>
      </w:pPr>
      <w:r>
        <w:rPr>
          <w:b/>
          <w:bCs/>
          <w:sz w:val="23"/>
          <w:szCs w:val="23"/>
        </w:rPr>
        <w:t xml:space="preserve">12 Závěrečná ustanovení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Smluvní strany </w:t>
      </w:r>
      <w:proofErr w:type="gramStart"/>
      <w:r>
        <w:rPr>
          <w:sz w:val="23"/>
          <w:szCs w:val="23"/>
        </w:rPr>
        <w:t>se</w:t>
      </w:r>
      <w:proofErr w:type="gramEnd"/>
      <w:r>
        <w:rPr>
          <w:sz w:val="23"/>
          <w:szCs w:val="23"/>
        </w:rPr>
        <w:t xml:space="preserve"> v souladu s </w:t>
      </w:r>
      <w:proofErr w:type="spellStart"/>
      <w:r>
        <w:rPr>
          <w:sz w:val="23"/>
          <w:szCs w:val="23"/>
        </w:rPr>
        <w:t>ust</w:t>
      </w:r>
      <w:proofErr w:type="spellEnd"/>
      <w:r>
        <w:rPr>
          <w:sz w:val="23"/>
          <w:szCs w:val="23"/>
        </w:rPr>
        <w:t xml:space="preserve">. § 262 odst. 1 Obchodního zákoníku (zákona č. 512/1119 Sb., ve znění pozdějších předpisů) dohodly v rámci smluvní volnosti uzavřít kupní smlouvu podle § 409 a </w:t>
      </w:r>
      <w:proofErr w:type="spellStart"/>
      <w:r>
        <w:rPr>
          <w:sz w:val="23"/>
          <w:szCs w:val="23"/>
        </w:rPr>
        <w:t>násl</w:t>
      </w:r>
      <w:proofErr w:type="spellEnd"/>
      <w:r>
        <w:rPr>
          <w:sz w:val="23"/>
          <w:szCs w:val="23"/>
        </w:rPr>
        <w:t xml:space="preserve">. 2 Obchodního zákoníku.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Právní vztahy výslovně neupravené touto smlouvou a z ní vyplývající nebo s ní související se řídí právním řádem ČR, zejména příslušnými ustanoveními Obchodního zákoníku.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Jakékoliv změny či doplňky této smlouvy je možné platně učinit pouze formou písemných a vzestupně číslovaných dodatků podepsaných oprávněnými zástupci obou smluvních stran.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Smlouva se pořizuje ve 4 vyhotoveních s platností originálu, z nichž kupující i prodávající obdrží po podpisu každý 2 vyhotovení.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Tato smlouva nabývá platnosti v den jejího uzavření. </w:t>
      </w:r>
    </w:p>
    <w:p w:rsidR="00543B06" w:rsidRDefault="00543B06" w:rsidP="00543B06">
      <w:pPr>
        <w:pStyle w:val="Default"/>
        <w:rPr>
          <w:sz w:val="23"/>
          <w:szCs w:val="23"/>
        </w:rPr>
      </w:pPr>
    </w:p>
    <w:p w:rsidR="00543B06" w:rsidRDefault="00543B06" w:rsidP="00543B06">
      <w:pPr>
        <w:pStyle w:val="Default"/>
        <w:rPr>
          <w:sz w:val="23"/>
          <w:szCs w:val="23"/>
        </w:rPr>
      </w:pPr>
      <w:r>
        <w:rPr>
          <w:sz w:val="23"/>
          <w:szCs w:val="23"/>
        </w:rPr>
        <w:t xml:space="preserve">Smluvní strany prohlašují, že smlouva byla podepsána dle jejich svobodné vůle, že si ji před jejím podpisem přečetly a s celým obsahem souhlasí. </w:t>
      </w:r>
    </w:p>
    <w:p w:rsidR="00543B06" w:rsidRDefault="00543B06" w:rsidP="00543B06">
      <w:pPr>
        <w:pStyle w:val="Default"/>
        <w:rPr>
          <w:sz w:val="23"/>
          <w:szCs w:val="23"/>
        </w:rPr>
      </w:pPr>
    </w:p>
    <w:p w:rsidR="00543B06" w:rsidRDefault="00543B06" w:rsidP="00543B06">
      <w:pPr>
        <w:pStyle w:val="Default"/>
        <w:rPr>
          <w:sz w:val="23"/>
          <w:szCs w:val="23"/>
        </w:rPr>
      </w:pPr>
    </w:p>
    <w:p w:rsidR="00543B06" w:rsidRDefault="00543B06" w:rsidP="00543B06">
      <w:pPr>
        <w:pStyle w:val="Default"/>
        <w:rPr>
          <w:sz w:val="23"/>
          <w:szCs w:val="23"/>
        </w:rPr>
      </w:pPr>
    </w:p>
    <w:p w:rsidR="00543B06" w:rsidRDefault="00543B06" w:rsidP="00543B06">
      <w:pPr>
        <w:pStyle w:val="Default"/>
        <w:rPr>
          <w:sz w:val="23"/>
          <w:szCs w:val="23"/>
        </w:rPr>
      </w:pPr>
    </w:p>
    <w:p w:rsidR="00543B06" w:rsidRPr="00460F4D" w:rsidRDefault="00543B06" w:rsidP="00543B06">
      <w:pPr>
        <w:pStyle w:val="Default"/>
        <w:rPr>
          <w:sz w:val="23"/>
          <w:szCs w:val="23"/>
        </w:rPr>
      </w:pPr>
      <w:r w:rsidRPr="00460F4D">
        <w:rPr>
          <w:sz w:val="23"/>
          <w:szCs w:val="23"/>
        </w:rPr>
        <w:t>Za prodávajícího:</w:t>
      </w:r>
      <w:r w:rsidRPr="00460F4D">
        <w:rPr>
          <w:sz w:val="23"/>
          <w:szCs w:val="23"/>
        </w:rPr>
        <w:tab/>
      </w:r>
      <w:r w:rsidRPr="00460F4D">
        <w:rPr>
          <w:sz w:val="23"/>
          <w:szCs w:val="23"/>
        </w:rPr>
        <w:tab/>
      </w:r>
      <w:r w:rsidRPr="00460F4D">
        <w:rPr>
          <w:sz w:val="23"/>
          <w:szCs w:val="23"/>
        </w:rPr>
        <w:tab/>
      </w:r>
      <w:r w:rsidRPr="00460F4D">
        <w:rPr>
          <w:sz w:val="23"/>
          <w:szCs w:val="23"/>
        </w:rPr>
        <w:tab/>
      </w:r>
      <w:r w:rsidRPr="00460F4D">
        <w:rPr>
          <w:sz w:val="23"/>
          <w:szCs w:val="23"/>
        </w:rPr>
        <w:tab/>
      </w:r>
      <w:r w:rsidRPr="00460F4D">
        <w:rPr>
          <w:sz w:val="23"/>
          <w:szCs w:val="23"/>
        </w:rPr>
        <w:tab/>
        <w:t xml:space="preserve">Za kupujícího: </w:t>
      </w:r>
    </w:p>
    <w:p w:rsidR="00543B06" w:rsidRPr="00460F4D" w:rsidRDefault="00543B06" w:rsidP="00543B06">
      <w:pPr>
        <w:pStyle w:val="Default"/>
        <w:rPr>
          <w:sz w:val="23"/>
          <w:szCs w:val="23"/>
        </w:rPr>
      </w:pPr>
    </w:p>
    <w:p w:rsidR="00543B06" w:rsidRPr="00460F4D" w:rsidRDefault="00543B06" w:rsidP="00543B06">
      <w:pPr>
        <w:pStyle w:val="Default"/>
        <w:rPr>
          <w:sz w:val="23"/>
          <w:szCs w:val="23"/>
        </w:rPr>
      </w:pPr>
      <w:r w:rsidRPr="00460F4D">
        <w:rPr>
          <w:sz w:val="23"/>
          <w:szCs w:val="23"/>
        </w:rPr>
        <w:t xml:space="preserve">V Plzni </w:t>
      </w:r>
      <w:proofErr w:type="gramStart"/>
      <w:r w:rsidRPr="00460F4D">
        <w:rPr>
          <w:sz w:val="23"/>
          <w:szCs w:val="23"/>
        </w:rPr>
        <w:t xml:space="preserve">dne ........................ </w:t>
      </w:r>
      <w:r w:rsidRPr="00460F4D">
        <w:rPr>
          <w:sz w:val="23"/>
          <w:szCs w:val="23"/>
        </w:rPr>
        <w:tab/>
      </w:r>
      <w:r w:rsidRPr="00460F4D">
        <w:rPr>
          <w:sz w:val="23"/>
          <w:szCs w:val="23"/>
        </w:rPr>
        <w:tab/>
      </w:r>
      <w:r w:rsidRPr="00460F4D">
        <w:rPr>
          <w:sz w:val="23"/>
          <w:szCs w:val="23"/>
        </w:rPr>
        <w:tab/>
      </w:r>
      <w:r w:rsidRPr="00460F4D">
        <w:rPr>
          <w:sz w:val="23"/>
          <w:szCs w:val="23"/>
        </w:rPr>
        <w:tab/>
      </w:r>
      <w:r w:rsidRPr="00460F4D">
        <w:rPr>
          <w:sz w:val="23"/>
          <w:szCs w:val="23"/>
        </w:rPr>
        <w:tab/>
        <w:t>V Plzni</w:t>
      </w:r>
      <w:proofErr w:type="gramEnd"/>
      <w:r w:rsidRPr="00460F4D">
        <w:rPr>
          <w:sz w:val="23"/>
          <w:szCs w:val="23"/>
        </w:rPr>
        <w:t xml:space="preserve"> dne .............................. </w:t>
      </w:r>
    </w:p>
    <w:p w:rsidR="00543B06" w:rsidRPr="00460F4D" w:rsidRDefault="00543B06" w:rsidP="00543B06">
      <w:pPr>
        <w:pStyle w:val="Default"/>
        <w:rPr>
          <w:sz w:val="23"/>
          <w:szCs w:val="23"/>
        </w:rPr>
      </w:pPr>
    </w:p>
    <w:p w:rsidR="00543B06" w:rsidRPr="00460F4D" w:rsidRDefault="00543B06" w:rsidP="00543B06">
      <w:pPr>
        <w:pStyle w:val="Default"/>
        <w:rPr>
          <w:sz w:val="23"/>
          <w:szCs w:val="23"/>
        </w:rPr>
      </w:pPr>
    </w:p>
    <w:p w:rsidR="00543B06" w:rsidRPr="00460F4D" w:rsidRDefault="00543B06" w:rsidP="00543B06">
      <w:pPr>
        <w:pStyle w:val="Default"/>
        <w:rPr>
          <w:sz w:val="23"/>
          <w:szCs w:val="23"/>
        </w:rPr>
      </w:pPr>
    </w:p>
    <w:p w:rsidR="00543B06" w:rsidRPr="00460F4D" w:rsidRDefault="00543B06" w:rsidP="00543B06">
      <w:pPr>
        <w:pStyle w:val="Default"/>
        <w:rPr>
          <w:sz w:val="23"/>
          <w:szCs w:val="23"/>
        </w:rPr>
      </w:pPr>
      <w:r w:rsidRPr="00460F4D">
        <w:rPr>
          <w:sz w:val="23"/>
          <w:szCs w:val="23"/>
        </w:rPr>
        <w:t xml:space="preserve">............................................................... </w:t>
      </w:r>
      <w:r w:rsidRPr="00460F4D">
        <w:rPr>
          <w:sz w:val="23"/>
          <w:szCs w:val="23"/>
        </w:rPr>
        <w:tab/>
      </w:r>
      <w:r w:rsidRPr="00460F4D">
        <w:rPr>
          <w:sz w:val="23"/>
          <w:szCs w:val="23"/>
        </w:rPr>
        <w:tab/>
      </w:r>
      <w:r w:rsidRPr="00460F4D">
        <w:rPr>
          <w:sz w:val="23"/>
          <w:szCs w:val="23"/>
        </w:rPr>
        <w:tab/>
        <w:t xml:space="preserve">................................................. </w:t>
      </w:r>
    </w:p>
    <w:p w:rsidR="00543B06" w:rsidRPr="00460F4D" w:rsidRDefault="00543B06" w:rsidP="00543B06">
      <w:pPr>
        <w:pStyle w:val="Default"/>
        <w:rPr>
          <w:sz w:val="23"/>
          <w:szCs w:val="23"/>
        </w:rPr>
      </w:pPr>
    </w:p>
    <w:p w:rsidR="00460F4D" w:rsidRDefault="00460F4D" w:rsidP="00460F4D">
      <w:pPr>
        <w:rPr>
          <w:sz w:val="23"/>
          <w:szCs w:val="23"/>
        </w:rPr>
      </w:pPr>
    </w:p>
    <w:p w:rsidR="00460F4D" w:rsidRPr="00460F4D" w:rsidRDefault="00460F4D" w:rsidP="00520205">
      <w:pPr>
        <w:spacing w:after="0" w:line="240" w:lineRule="auto"/>
        <w:rPr>
          <w:sz w:val="23"/>
          <w:szCs w:val="23"/>
        </w:rPr>
      </w:pPr>
      <w:r w:rsidRPr="00460F4D">
        <w:rPr>
          <w:sz w:val="23"/>
          <w:szCs w:val="23"/>
        </w:rPr>
        <w:t xml:space="preserve">Martin </w:t>
      </w:r>
      <w:proofErr w:type="spellStart"/>
      <w:r w:rsidRPr="00460F4D">
        <w:rPr>
          <w:sz w:val="23"/>
          <w:szCs w:val="23"/>
        </w:rPr>
        <w:t>Chrupnička</w:t>
      </w:r>
      <w:proofErr w:type="spellEnd"/>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460F4D">
        <w:rPr>
          <w:sz w:val="23"/>
          <w:szCs w:val="23"/>
        </w:rPr>
        <w:t>Libor Vávra</w:t>
      </w:r>
    </w:p>
    <w:p w:rsidR="00460F4D" w:rsidRPr="00460F4D" w:rsidRDefault="00460F4D" w:rsidP="00520205">
      <w:pPr>
        <w:spacing w:after="0" w:line="240" w:lineRule="auto"/>
        <w:rPr>
          <w:sz w:val="23"/>
          <w:szCs w:val="23"/>
        </w:rPr>
      </w:pPr>
      <w:r w:rsidRPr="00460F4D">
        <w:rPr>
          <w:sz w:val="23"/>
          <w:szCs w:val="23"/>
        </w:rPr>
        <w:t>Obchodní zástupce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460F4D">
        <w:rPr>
          <w:sz w:val="23"/>
          <w:szCs w:val="23"/>
        </w:rPr>
        <w:t>vedoucí odboru informatiky</w:t>
      </w:r>
    </w:p>
    <w:p w:rsidR="00EB1CEB" w:rsidRPr="00460F4D" w:rsidRDefault="00460F4D" w:rsidP="00520205">
      <w:pPr>
        <w:spacing w:after="0" w:line="240" w:lineRule="auto"/>
        <w:rPr>
          <w:sz w:val="23"/>
          <w:szCs w:val="23"/>
        </w:rPr>
      </w:pPr>
      <w:proofErr w:type="spellStart"/>
      <w:r>
        <w:rPr>
          <w:sz w:val="23"/>
          <w:szCs w:val="23"/>
        </w:rPr>
        <w:t>Pilsen</w:t>
      </w:r>
      <w:proofErr w:type="spellEnd"/>
      <w:r>
        <w:rPr>
          <w:sz w:val="23"/>
          <w:szCs w:val="23"/>
        </w:rPr>
        <w:t xml:space="preserve"> </w:t>
      </w:r>
      <w:proofErr w:type="spellStart"/>
      <w:r>
        <w:rPr>
          <w:sz w:val="23"/>
          <w:szCs w:val="23"/>
        </w:rPr>
        <w:t>Steel</w:t>
      </w:r>
      <w:proofErr w:type="spellEnd"/>
      <w:r>
        <w:rPr>
          <w:sz w:val="23"/>
          <w:szCs w:val="23"/>
        </w:rPr>
        <w:t>, s.</w:t>
      </w:r>
      <w:proofErr w:type="spellStart"/>
      <w:r>
        <w:rPr>
          <w:sz w:val="23"/>
          <w:szCs w:val="23"/>
        </w:rPr>
        <w:t>r.o</w:t>
      </w:r>
      <w:proofErr w:type="spellEnd"/>
      <w:r>
        <w:rPr>
          <w:sz w:val="23"/>
          <w:szCs w:val="23"/>
        </w:rPr>
        <w:tab/>
      </w:r>
      <w:r w:rsidR="00543B06" w:rsidRPr="00460F4D">
        <w:rPr>
          <w:sz w:val="23"/>
          <w:szCs w:val="23"/>
        </w:rPr>
        <w:tab/>
      </w:r>
      <w:r w:rsidR="00543B06" w:rsidRPr="00460F4D">
        <w:rPr>
          <w:sz w:val="23"/>
          <w:szCs w:val="23"/>
        </w:rPr>
        <w:tab/>
      </w:r>
      <w:r w:rsidR="00543B06" w:rsidRPr="00460F4D">
        <w:rPr>
          <w:sz w:val="23"/>
          <w:szCs w:val="23"/>
        </w:rPr>
        <w:tab/>
      </w:r>
      <w:r w:rsidR="00543B06" w:rsidRPr="00460F4D">
        <w:rPr>
          <w:sz w:val="23"/>
          <w:szCs w:val="23"/>
        </w:rPr>
        <w:tab/>
      </w:r>
      <w:r w:rsidR="00543B06" w:rsidRPr="00460F4D">
        <w:rPr>
          <w:sz w:val="23"/>
          <w:szCs w:val="23"/>
        </w:rPr>
        <w:tab/>
      </w:r>
      <w:proofErr w:type="spellStart"/>
      <w:r w:rsidR="00543B06" w:rsidRPr="00460F4D">
        <w:rPr>
          <w:sz w:val="23"/>
          <w:szCs w:val="23"/>
        </w:rPr>
        <w:t>Keramoid</w:t>
      </w:r>
      <w:proofErr w:type="spellEnd"/>
      <w:r w:rsidR="00543B06" w:rsidRPr="00460F4D">
        <w:rPr>
          <w:sz w:val="23"/>
          <w:szCs w:val="23"/>
        </w:rPr>
        <w:t xml:space="preserve"> a.s.</w:t>
      </w:r>
    </w:p>
    <w:p w:rsidR="00460F4D" w:rsidRPr="00460F4D" w:rsidRDefault="00460F4D">
      <w:pPr>
        <w:spacing w:after="0" w:line="240" w:lineRule="auto"/>
        <w:rPr>
          <w:sz w:val="23"/>
          <w:szCs w:val="23"/>
        </w:rPr>
      </w:pPr>
    </w:p>
    <w:sectPr w:rsidR="00460F4D" w:rsidRPr="00460F4D" w:rsidSect="00CA4A1A">
      <w:footerReference w:type="default" r:id="rId10"/>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499" w:rsidRDefault="008E0499" w:rsidP="007B3630">
      <w:pPr>
        <w:spacing w:after="0" w:line="240" w:lineRule="auto"/>
      </w:pPr>
      <w:r>
        <w:separator/>
      </w:r>
    </w:p>
  </w:endnote>
  <w:endnote w:type="continuationSeparator" w:id="0">
    <w:p w:rsidR="008E0499" w:rsidRDefault="008E0499" w:rsidP="007B3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10002FF" w:usb1="4000ACFF" w:usb2="00000009"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8B" w:rsidRDefault="00D44B8B">
    <w:pPr>
      <w:pStyle w:val="Zpat"/>
      <w:jc w:val="center"/>
    </w:pPr>
  </w:p>
  <w:p w:rsidR="00D44B8B" w:rsidRDefault="00D44B8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90874"/>
      <w:docPartObj>
        <w:docPartGallery w:val="Page Numbers (Bottom of Page)"/>
        <w:docPartUnique/>
      </w:docPartObj>
    </w:sdtPr>
    <w:sdtContent>
      <w:p w:rsidR="00D44B8B" w:rsidRDefault="00D44B8B">
        <w:pPr>
          <w:pStyle w:val="Zpat"/>
          <w:jc w:val="center"/>
        </w:pPr>
        <w:fldSimple w:instr=" PAGE   \* MERGEFORMAT ">
          <w:r w:rsidR="00E1199F">
            <w:rPr>
              <w:noProof/>
            </w:rPr>
            <w:t>14</w:t>
          </w:r>
        </w:fldSimple>
      </w:p>
    </w:sdtContent>
  </w:sdt>
  <w:p w:rsidR="00D44B8B" w:rsidRDefault="00D44B8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499" w:rsidRDefault="008E0499" w:rsidP="007B3630">
      <w:pPr>
        <w:spacing w:after="0" w:line="240" w:lineRule="auto"/>
      </w:pPr>
      <w:r>
        <w:separator/>
      </w:r>
    </w:p>
  </w:footnote>
  <w:footnote w:type="continuationSeparator" w:id="0">
    <w:p w:rsidR="008E0499" w:rsidRDefault="008E0499" w:rsidP="007B3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506E"/>
    <w:multiLevelType w:val="hybridMultilevel"/>
    <w:tmpl w:val="EDE40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681B1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328C5514"/>
    <w:multiLevelType w:val="hybridMultilevel"/>
    <w:tmpl w:val="AE6AC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6EAA"/>
    <w:rsid w:val="00016959"/>
    <w:rsid w:val="000211E7"/>
    <w:rsid w:val="000239E1"/>
    <w:rsid w:val="00032F15"/>
    <w:rsid w:val="000351BC"/>
    <w:rsid w:val="00042000"/>
    <w:rsid w:val="000423E1"/>
    <w:rsid w:val="00043BEE"/>
    <w:rsid w:val="00045CD8"/>
    <w:rsid w:val="00053EF4"/>
    <w:rsid w:val="0005784D"/>
    <w:rsid w:val="0006154A"/>
    <w:rsid w:val="00063EB5"/>
    <w:rsid w:val="00086E56"/>
    <w:rsid w:val="00097F34"/>
    <w:rsid w:val="000A21ED"/>
    <w:rsid w:val="000A3E52"/>
    <w:rsid w:val="000A6D24"/>
    <w:rsid w:val="000B4A63"/>
    <w:rsid w:val="000B5B46"/>
    <w:rsid w:val="000B6C7F"/>
    <w:rsid w:val="000C0EF4"/>
    <w:rsid w:val="000C24B2"/>
    <w:rsid w:val="000C52A7"/>
    <w:rsid w:val="000C6E3E"/>
    <w:rsid w:val="000D0988"/>
    <w:rsid w:val="000D1882"/>
    <w:rsid w:val="000D43BE"/>
    <w:rsid w:val="000E1015"/>
    <w:rsid w:val="000E2B9B"/>
    <w:rsid w:val="000F00F3"/>
    <w:rsid w:val="000F0934"/>
    <w:rsid w:val="00100D2B"/>
    <w:rsid w:val="001122BD"/>
    <w:rsid w:val="00115FF0"/>
    <w:rsid w:val="001258C2"/>
    <w:rsid w:val="001304FE"/>
    <w:rsid w:val="00130C6F"/>
    <w:rsid w:val="00141CA0"/>
    <w:rsid w:val="00143483"/>
    <w:rsid w:val="0015163C"/>
    <w:rsid w:val="00157BB6"/>
    <w:rsid w:val="001609F5"/>
    <w:rsid w:val="001622C0"/>
    <w:rsid w:val="00164684"/>
    <w:rsid w:val="00170D23"/>
    <w:rsid w:val="001715E4"/>
    <w:rsid w:val="001832C7"/>
    <w:rsid w:val="0018469F"/>
    <w:rsid w:val="00196903"/>
    <w:rsid w:val="00196A11"/>
    <w:rsid w:val="00196CE3"/>
    <w:rsid w:val="001B1AE7"/>
    <w:rsid w:val="001B4215"/>
    <w:rsid w:val="001B73D1"/>
    <w:rsid w:val="001C276D"/>
    <w:rsid w:val="001D6026"/>
    <w:rsid w:val="001D73F5"/>
    <w:rsid w:val="001D7D47"/>
    <w:rsid w:val="001F256E"/>
    <w:rsid w:val="001F34E8"/>
    <w:rsid w:val="001F3F5C"/>
    <w:rsid w:val="001F664A"/>
    <w:rsid w:val="001F6C97"/>
    <w:rsid w:val="002032E4"/>
    <w:rsid w:val="00203E1D"/>
    <w:rsid w:val="00225499"/>
    <w:rsid w:val="00226DB7"/>
    <w:rsid w:val="00227487"/>
    <w:rsid w:val="00240EE1"/>
    <w:rsid w:val="0027380D"/>
    <w:rsid w:val="00274A2A"/>
    <w:rsid w:val="00284460"/>
    <w:rsid w:val="0028523B"/>
    <w:rsid w:val="00290770"/>
    <w:rsid w:val="0029275D"/>
    <w:rsid w:val="00296B78"/>
    <w:rsid w:val="002A4051"/>
    <w:rsid w:val="002B7B51"/>
    <w:rsid w:val="002D3F0D"/>
    <w:rsid w:val="002D511B"/>
    <w:rsid w:val="002D5BA6"/>
    <w:rsid w:val="002E7562"/>
    <w:rsid w:val="002F6B50"/>
    <w:rsid w:val="00300151"/>
    <w:rsid w:val="003011D4"/>
    <w:rsid w:val="00302D52"/>
    <w:rsid w:val="00337418"/>
    <w:rsid w:val="00343684"/>
    <w:rsid w:val="00344735"/>
    <w:rsid w:val="00346B5A"/>
    <w:rsid w:val="0034758D"/>
    <w:rsid w:val="00357A03"/>
    <w:rsid w:val="00370A69"/>
    <w:rsid w:val="00370D07"/>
    <w:rsid w:val="00380F4A"/>
    <w:rsid w:val="0038403E"/>
    <w:rsid w:val="00393171"/>
    <w:rsid w:val="0039579A"/>
    <w:rsid w:val="00395E64"/>
    <w:rsid w:val="003A49E2"/>
    <w:rsid w:val="003A4D61"/>
    <w:rsid w:val="003C2BC3"/>
    <w:rsid w:val="003C3CDC"/>
    <w:rsid w:val="003C5C75"/>
    <w:rsid w:val="003D5C2C"/>
    <w:rsid w:val="003E4EF2"/>
    <w:rsid w:val="003F0345"/>
    <w:rsid w:val="003F19F1"/>
    <w:rsid w:val="003F4388"/>
    <w:rsid w:val="003F5B82"/>
    <w:rsid w:val="00401F43"/>
    <w:rsid w:val="00406EF5"/>
    <w:rsid w:val="00407031"/>
    <w:rsid w:val="0041599D"/>
    <w:rsid w:val="00416EAA"/>
    <w:rsid w:val="00417448"/>
    <w:rsid w:val="00423C13"/>
    <w:rsid w:val="004317AA"/>
    <w:rsid w:val="00431C04"/>
    <w:rsid w:val="00433852"/>
    <w:rsid w:val="0043682E"/>
    <w:rsid w:val="00443E8A"/>
    <w:rsid w:val="004451B6"/>
    <w:rsid w:val="00447BCF"/>
    <w:rsid w:val="00460F4D"/>
    <w:rsid w:val="00466EAA"/>
    <w:rsid w:val="00475A66"/>
    <w:rsid w:val="00477678"/>
    <w:rsid w:val="00480329"/>
    <w:rsid w:val="00480412"/>
    <w:rsid w:val="00481255"/>
    <w:rsid w:val="004A0CB3"/>
    <w:rsid w:val="004A6078"/>
    <w:rsid w:val="004A60CD"/>
    <w:rsid w:val="004B0031"/>
    <w:rsid w:val="004B614D"/>
    <w:rsid w:val="004E4B70"/>
    <w:rsid w:val="004E75D5"/>
    <w:rsid w:val="0050085C"/>
    <w:rsid w:val="00512BA9"/>
    <w:rsid w:val="00514ECA"/>
    <w:rsid w:val="00514FE9"/>
    <w:rsid w:val="00520205"/>
    <w:rsid w:val="005213DE"/>
    <w:rsid w:val="00534FB0"/>
    <w:rsid w:val="0054050B"/>
    <w:rsid w:val="00543B06"/>
    <w:rsid w:val="0056369B"/>
    <w:rsid w:val="005803FC"/>
    <w:rsid w:val="005969EC"/>
    <w:rsid w:val="005972D4"/>
    <w:rsid w:val="005A407F"/>
    <w:rsid w:val="005A593B"/>
    <w:rsid w:val="005A7760"/>
    <w:rsid w:val="005B0222"/>
    <w:rsid w:val="005B1B3C"/>
    <w:rsid w:val="005C5030"/>
    <w:rsid w:val="005C565B"/>
    <w:rsid w:val="005C662B"/>
    <w:rsid w:val="005D3DEF"/>
    <w:rsid w:val="005E014A"/>
    <w:rsid w:val="005E2820"/>
    <w:rsid w:val="005F0EF6"/>
    <w:rsid w:val="005F6EEF"/>
    <w:rsid w:val="005F7691"/>
    <w:rsid w:val="00602EB1"/>
    <w:rsid w:val="00603458"/>
    <w:rsid w:val="00607EC4"/>
    <w:rsid w:val="0061747C"/>
    <w:rsid w:val="006218B4"/>
    <w:rsid w:val="006256AE"/>
    <w:rsid w:val="006314A5"/>
    <w:rsid w:val="00635D3F"/>
    <w:rsid w:val="00641021"/>
    <w:rsid w:val="006419EC"/>
    <w:rsid w:val="00642F1E"/>
    <w:rsid w:val="0065212A"/>
    <w:rsid w:val="0066632C"/>
    <w:rsid w:val="00670E3F"/>
    <w:rsid w:val="00676A49"/>
    <w:rsid w:val="006771E9"/>
    <w:rsid w:val="006828D1"/>
    <w:rsid w:val="00686CC3"/>
    <w:rsid w:val="00687F4D"/>
    <w:rsid w:val="0069368E"/>
    <w:rsid w:val="006A2EF4"/>
    <w:rsid w:val="006A3767"/>
    <w:rsid w:val="006A7C36"/>
    <w:rsid w:val="006C363E"/>
    <w:rsid w:val="006C3CD6"/>
    <w:rsid w:val="006C7649"/>
    <w:rsid w:val="006C7D48"/>
    <w:rsid w:val="006D1ED5"/>
    <w:rsid w:val="006D280C"/>
    <w:rsid w:val="006D3A7D"/>
    <w:rsid w:val="006D4CEE"/>
    <w:rsid w:val="006D54E9"/>
    <w:rsid w:val="006E11BD"/>
    <w:rsid w:val="006F2585"/>
    <w:rsid w:val="006F2902"/>
    <w:rsid w:val="006F348E"/>
    <w:rsid w:val="00706D36"/>
    <w:rsid w:val="007166A2"/>
    <w:rsid w:val="007166DA"/>
    <w:rsid w:val="007211A2"/>
    <w:rsid w:val="0072389C"/>
    <w:rsid w:val="007323AB"/>
    <w:rsid w:val="0073486C"/>
    <w:rsid w:val="0073555B"/>
    <w:rsid w:val="0074236F"/>
    <w:rsid w:val="00745F48"/>
    <w:rsid w:val="00746681"/>
    <w:rsid w:val="00760538"/>
    <w:rsid w:val="00763E54"/>
    <w:rsid w:val="00764551"/>
    <w:rsid w:val="00764BF5"/>
    <w:rsid w:val="007656B5"/>
    <w:rsid w:val="0077017E"/>
    <w:rsid w:val="00771F28"/>
    <w:rsid w:val="00772B31"/>
    <w:rsid w:val="00781611"/>
    <w:rsid w:val="00781FDE"/>
    <w:rsid w:val="007857A3"/>
    <w:rsid w:val="00791BB0"/>
    <w:rsid w:val="00793047"/>
    <w:rsid w:val="00794F43"/>
    <w:rsid w:val="007A2118"/>
    <w:rsid w:val="007B2BD9"/>
    <w:rsid w:val="007B3630"/>
    <w:rsid w:val="007B7898"/>
    <w:rsid w:val="007C1137"/>
    <w:rsid w:val="007E1FF9"/>
    <w:rsid w:val="007E37BF"/>
    <w:rsid w:val="007F0EAF"/>
    <w:rsid w:val="007F57F2"/>
    <w:rsid w:val="007F7FED"/>
    <w:rsid w:val="00801271"/>
    <w:rsid w:val="00801779"/>
    <w:rsid w:val="00810B8F"/>
    <w:rsid w:val="00815B02"/>
    <w:rsid w:val="008248AF"/>
    <w:rsid w:val="00826115"/>
    <w:rsid w:val="0083481B"/>
    <w:rsid w:val="008475D5"/>
    <w:rsid w:val="008562B0"/>
    <w:rsid w:val="00865A39"/>
    <w:rsid w:val="00872AD3"/>
    <w:rsid w:val="00875A6C"/>
    <w:rsid w:val="00876255"/>
    <w:rsid w:val="0087629E"/>
    <w:rsid w:val="00876337"/>
    <w:rsid w:val="00890CA0"/>
    <w:rsid w:val="00894C5E"/>
    <w:rsid w:val="00895E61"/>
    <w:rsid w:val="008976B7"/>
    <w:rsid w:val="008A661F"/>
    <w:rsid w:val="008A7222"/>
    <w:rsid w:val="008B0C5C"/>
    <w:rsid w:val="008B50CF"/>
    <w:rsid w:val="008B6F2F"/>
    <w:rsid w:val="008B75DA"/>
    <w:rsid w:val="008C229D"/>
    <w:rsid w:val="008D4438"/>
    <w:rsid w:val="008D4F03"/>
    <w:rsid w:val="008D785C"/>
    <w:rsid w:val="008E0499"/>
    <w:rsid w:val="008E1453"/>
    <w:rsid w:val="008E1B69"/>
    <w:rsid w:val="008E496A"/>
    <w:rsid w:val="008F1034"/>
    <w:rsid w:val="008F2728"/>
    <w:rsid w:val="008F6EAD"/>
    <w:rsid w:val="00945037"/>
    <w:rsid w:val="0095430D"/>
    <w:rsid w:val="00954DE9"/>
    <w:rsid w:val="00955603"/>
    <w:rsid w:val="00957252"/>
    <w:rsid w:val="009635A8"/>
    <w:rsid w:val="009675B2"/>
    <w:rsid w:val="0097105D"/>
    <w:rsid w:val="00972797"/>
    <w:rsid w:val="00972FF3"/>
    <w:rsid w:val="00974ADE"/>
    <w:rsid w:val="0099211C"/>
    <w:rsid w:val="00994912"/>
    <w:rsid w:val="00997BBE"/>
    <w:rsid w:val="009A2806"/>
    <w:rsid w:val="009B0B5A"/>
    <w:rsid w:val="009B1E78"/>
    <w:rsid w:val="009B3556"/>
    <w:rsid w:val="009C01C9"/>
    <w:rsid w:val="009C7152"/>
    <w:rsid w:val="009D1C6C"/>
    <w:rsid w:val="009D1DF3"/>
    <w:rsid w:val="009D434F"/>
    <w:rsid w:val="009D6430"/>
    <w:rsid w:val="009E1017"/>
    <w:rsid w:val="009E3B0B"/>
    <w:rsid w:val="009F3E79"/>
    <w:rsid w:val="009F49F1"/>
    <w:rsid w:val="009F7CF3"/>
    <w:rsid w:val="00A075B7"/>
    <w:rsid w:val="00A11153"/>
    <w:rsid w:val="00A12B22"/>
    <w:rsid w:val="00A12F12"/>
    <w:rsid w:val="00A13E74"/>
    <w:rsid w:val="00A15FB0"/>
    <w:rsid w:val="00A17C65"/>
    <w:rsid w:val="00A264CE"/>
    <w:rsid w:val="00A27104"/>
    <w:rsid w:val="00A46FA0"/>
    <w:rsid w:val="00A50A7F"/>
    <w:rsid w:val="00A630E4"/>
    <w:rsid w:val="00A6322B"/>
    <w:rsid w:val="00A655F3"/>
    <w:rsid w:val="00A809C1"/>
    <w:rsid w:val="00A8122C"/>
    <w:rsid w:val="00A84DF6"/>
    <w:rsid w:val="00A850D5"/>
    <w:rsid w:val="00A86132"/>
    <w:rsid w:val="00A87F70"/>
    <w:rsid w:val="00A942CF"/>
    <w:rsid w:val="00A96EFA"/>
    <w:rsid w:val="00AA37DC"/>
    <w:rsid w:val="00AB2373"/>
    <w:rsid w:val="00AB537B"/>
    <w:rsid w:val="00AD2735"/>
    <w:rsid w:val="00AD4FDB"/>
    <w:rsid w:val="00AD5820"/>
    <w:rsid w:val="00AD65C1"/>
    <w:rsid w:val="00AE0BDB"/>
    <w:rsid w:val="00AE4741"/>
    <w:rsid w:val="00AF4B8D"/>
    <w:rsid w:val="00B027EA"/>
    <w:rsid w:val="00B1359D"/>
    <w:rsid w:val="00B2366F"/>
    <w:rsid w:val="00B3440B"/>
    <w:rsid w:val="00B470BF"/>
    <w:rsid w:val="00B47820"/>
    <w:rsid w:val="00B51EB0"/>
    <w:rsid w:val="00B54329"/>
    <w:rsid w:val="00B564FF"/>
    <w:rsid w:val="00B576AD"/>
    <w:rsid w:val="00B657F3"/>
    <w:rsid w:val="00B8102F"/>
    <w:rsid w:val="00B81CFF"/>
    <w:rsid w:val="00B85E58"/>
    <w:rsid w:val="00BA14F1"/>
    <w:rsid w:val="00BA4AAE"/>
    <w:rsid w:val="00BA5726"/>
    <w:rsid w:val="00BA5C16"/>
    <w:rsid w:val="00BA5FC7"/>
    <w:rsid w:val="00BA77A6"/>
    <w:rsid w:val="00BB38A3"/>
    <w:rsid w:val="00BB4D83"/>
    <w:rsid w:val="00BC18CE"/>
    <w:rsid w:val="00BC340E"/>
    <w:rsid w:val="00BC504C"/>
    <w:rsid w:val="00BD3EB5"/>
    <w:rsid w:val="00BF28B9"/>
    <w:rsid w:val="00BF386A"/>
    <w:rsid w:val="00BF4A47"/>
    <w:rsid w:val="00BF75C5"/>
    <w:rsid w:val="00C02BBF"/>
    <w:rsid w:val="00C03DE4"/>
    <w:rsid w:val="00C05A1A"/>
    <w:rsid w:val="00C101B4"/>
    <w:rsid w:val="00C21774"/>
    <w:rsid w:val="00C4088F"/>
    <w:rsid w:val="00C42A78"/>
    <w:rsid w:val="00C44044"/>
    <w:rsid w:val="00C5150C"/>
    <w:rsid w:val="00C52BC9"/>
    <w:rsid w:val="00C5402E"/>
    <w:rsid w:val="00C54676"/>
    <w:rsid w:val="00C642DE"/>
    <w:rsid w:val="00C7280D"/>
    <w:rsid w:val="00C74963"/>
    <w:rsid w:val="00C9065E"/>
    <w:rsid w:val="00C950A9"/>
    <w:rsid w:val="00CA119F"/>
    <w:rsid w:val="00CA4A1A"/>
    <w:rsid w:val="00CA4F06"/>
    <w:rsid w:val="00CA78CF"/>
    <w:rsid w:val="00CB3961"/>
    <w:rsid w:val="00CB3BA4"/>
    <w:rsid w:val="00CB3DE7"/>
    <w:rsid w:val="00CC08A3"/>
    <w:rsid w:val="00CD1B65"/>
    <w:rsid w:val="00CD6E74"/>
    <w:rsid w:val="00CE0989"/>
    <w:rsid w:val="00CE4B75"/>
    <w:rsid w:val="00CE691D"/>
    <w:rsid w:val="00CF59A3"/>
    <w:rsid w:val="00D0012E"/>
    <w:rsid w:val="00D057AE"/>
    <w:rsid w:val="00D1197D"/>
    <w:rsid w:val="00D12D7E"/>
    <w:rsid w:val="00D134D5"/>
    <w:rsid w:val="00D20337"/>
    <w:rsid w:val="00D27E8B"/>
    <w:rsid w:val="00D31DC2"/>
    <w:rsid w:val="00D3308B"/>
    <w:rsid w:val="00D40E17"/>
    <w:rsid w:val="00D41036"/>
    <w:rsid w:val="00D44A63"/>
    <w:rsid w:val="00D44B8B"/>
    <w:rsid w:val="00D46466"/>
    <w:rsid w:val="00D469ED"/>
    <w:rsid w:val="00D66154"/>
    <w:rsid w:val="00D74911"/>
    <w:rsid w:val="00D75630"/>
    <w:rsid w:val="00D81205"/>
    <w:rsid w:val="00D85382"/>
    <w:rsid w:val="00D91916"/>
    <w:rsid w:val="00DA5A5C"/>
    <w:rsid w:val="00DD3B22"/>
    <w:rsid w:val="00DE1456"/>
    <w:rsid w:val="00DE2FA8"/>
    <w:rsid w:val="00DE4B04"/>
    <w:rsid w:val="00DE6FF5"/>
    <w:rsid w:val="00E0410F"/>
    <w:rsid w:val="00E06008"/>
    <w:rsid w:val="00E0799A"/>
    <w:rsid w:val="00E1199F"/>
    <w:rsid w:val="00E33CFC"/>
    <w:rsid w:val="00E5046A"/>
    <w:rsid w:val="00E6068B"/>
    <w:rsid w:val="00E6083F"/>
    <w:rsid w:val="00E71216"/>
    <w:rsid w:val="00E80771"/>
    <w:rsid w:val="00E81701"/>
    <w:rsid w:val="00E81899"/>
    <w:rsid w:val="00E85B0F"/>
    <w:rsid w:val="00E86C47"/>
    <w:rsid w:val="00E87754"/>
    <w:rsid w:val="00E964F6"/>
    <w:rsid w:val="00EA42B6"/>
    <w:rsid w:val="00EA7A25"/>
    <w:rsid w:val="00EB1CEB"/>
    <w:rsid w:val="00EB26A5"/>
    <w:rsid w:val="00EB53B1"/>
    <w:rsid w:val="00EC3E0C"/>
    <w:rsid w:val="00EC48B9"/>
    <w:rsid w:val="00EE1976"/>
    <w:rsid w:val="00EE25D2"/>
    <w:rsid w:val="00EF65AB"/>
    <w:rsid w:val="00F007DD"/>
    <w:rsid w:val="00F00D26"/>
    <w:rsid w:val="00F02E9D"/>
    <w:rsid w:val="00F11502"/>
    <w:rsid w:val="00F13164"/>
    <w:rsid w:val="00F21BC8"/>
    <w:rsid w:val="00F2210C"/>
    <w:rsid w:val="00F23DB2"/>
    <w:rsid w:val="00F35714"/>
    <w:rsid w:val="00F41505"/>
    <w:rsid w:val="00F52A2E"/>
    <w:rsid w:val="00F53113"/>
    <w:rsid w:val="00F71531"/>
    <w:rsid w:val="00F82218"/>
    <w:rsid w:val="00F852D9"/>
    <w:rsid w:val="00F85BAB"/>
    <w:rsid w:val="00F90608"/>
    <w:rsid w:val="00F90E6E"/>
    <w:rsid w:val="00F955B6"/>
    <w:rsid w:val="00FA27D3"/>
    <w:rsid w:val="00FA3068"/>
    <w:rsid w:val="00FC1A26"/>
    <w:rsid w:val="00FD7AB6"/>
    <w:rsid w:val="00FE1674"/>
    <w:rsid w:val="00FF23A3"/>
    <w:rsid w:val="00FF2A64"/>
    <w:rsid w:val="00FF50E1"/>
    <w:rsid w:val="00FF5C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2366F"/>
    <w:pPr>
      <w:spacing w:after="120" w:line="360" w:lineRule="auto"/>
      <w:jc w:val="both"/>
    </w:pPr>
    <w:rPr>
      <w:sz w:val="24"/>
      <w:szCs w:val="22"/>
      <w:lang w:eastAsia="en-US"/>
    </w:rPr>
  </w:style>
  <w:style w:type="paragraph" w:styleId="Nadpis1">
    <w:name w:val="heading 1"/>
    <w:basedOn w:val="Normln"/>
    <w:next w:val="Normln"/>
    <w:link w:val="Nadpis1Char"/>
    <w:uiPriority w:val="9"/>
    <w:qFormat/>
    <w:rsid w:val="004E75D5"/>
    <w:pPr>
      <w:keepNext/>
      <w:keepLines/>
      <w:numPr>
        <w:numId w:val="1"/>
      </w:numPr>
      <w:spacing w:before="480" w:after="0"/>
      <w:outlineLvl w:val="0"/>
    </w:pPr>
    <w:rPr>
      <w:rFonts w:ascii="Cambria" w:eastAsia="Times New Roman" w:hAnsi="Cambria"/>
      <w:b/>
      <w:bCs/>
      <w:sz w:val="32"/>
      <w:szCs w:val="28"/>
    </w:rPr>
  </w:style>
  <w:style w:type="paragraph" w:styleId="Nadpis2">
    <w:name w:val="heading 2"/>
    <w:basedOn w:val="Normln"/>
    <w:next w:val="Normln"/>
    <w:link w:val="Nadpis2Char"/>
    <w:uiPriority w:val="9"/>
    <w:qFormat/>
    <w:rsid w:val="004E75D5"/>
    <w:pPr>
      <w:keepNext/>
      <w:keepLines/>
      <w:numPr>
        <w:ilvl w:val="1"/>
        <w:numId w:val="1"/>
      </w:numPr>
      <w:spacing w:before="200" w:after="0"/>
      <w:outlineLvl w:val="1"/>
    </w:pPr>
    <w:rPr>
      <w:rFonts w:ascii="Cambria" w:eastAsia="Times New Roman" w:hAnsi="Cambria"/>
      <w:b/>
      <w:bCs/>
      <w:sz w:val="26"/>
      <w:szCs w:val="26"/>
    </w:rPr>
  </w:style>
  <w:style w:type="paragraph" w:styleId="Nadpis3">
    <w:name w:val="heading 3"/>
    <w:basedOn w:val="Normln"/>
    <w:next w:val="Normln"/>
    <w:link w:val="Nadpis3Char"/>
    <w:uiPriority w:val="9"/>
    <w:qFormat/>
    <w:rsid w:val="0097105D"/>
    <w:pPr>
      <w:keepNext/>
      <w:keepLines/>
      <w:numPr>
        <w:ilvl w:val="2"/>
        <w:numId w:val="1"/>
      </w:numPr>
      <w:spacing w:before="200" w:after="0"/>
      <w:outlineLvl w:val="2"/>
    </w:pPr>
    <w:rPr>
      <w:rFonts w:ascii="Cambria" w:eastAsia="Times New Roman" w:hAnsi="Cambria"/>
      <w:b/>
      <w:bCs/>
    </w:rPr>
  </w:style>
  <w:style w:type="paragraph" w:styleId="Nadpis4">
    <w:name w:val="heading 4"/>
    <w:basedOn w:val="Normln"/>
    <w:next w:val="Normln"/>
    <w:link w:val="Nadpis4Char"/>
    <w:uiPriority w:val="9"/>
    <w:qFormat/>
    <w:rsid w:val="00DE6FF5"/>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qFormat/>
    <w:rsid w:val="009D1C6C"/>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qFormat/>
    <w:rsid w:val="009D1C6C"/>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D1C6C"/>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D1C6C"/>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D1C6C"/>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75D5"/>
    <w:rPr>
      <w:rFonts w:ascii="Cambria" w:eastAsia="Times New Roman" w:hAnsi="Cambria"/>
      <w:b/>
      <w:bCs/>
      <w:sz w:val="32"/>
      <w:szCs w:val="28"/>
      <w:lang w:eastAsia="en-US"/>
    </w:rPr>
  </w:style>
  <w:style w:type="paragraph" w:styleId="Odstavecseseznamem">
    <w:name w:val="List Paragraph"/>
    <w:basedOn w:val="Normln"/>
    <w:uiPriority w:val="34"/>
    <w:qFormat/>
    <w:rsid w:val="00F21BC8"/>
    <w:pPr>
      <w:ind w:left="720"/>
      <w:contextualSpacing/>
    </w:pPr>
  </w:style>
  <w:style w:type="character" w:styleId="Hypertextovodkaz">
    <w:name w:val="Hyperlink"/>
    <w:basedOn w:val="Standardnpsmoodstavce"/>
    <w:uiPriority w:val="99"/>
    <w:unhideWhenUsed/>
    <w:rsid w:val="00F21BC8"/>
    <w:rPr>
      <w:color w:val="0000FF"/>
      <w:u w:val="single"/>
    </w:rPr>
  </w:style>
  <w:style w:type="paragraph" w:styleId="Textbubliny">
    <w:name w:val="Balloon Text"/>
    <w:basedOn w:val="Normln"/>
    <w:link w:val="TextbublinyChar"/>
    <w:uiPriority w:val="99"/>
    <w:semiHidden/>
    <w:unhideWhenUsed/>
    <w:rsid w:val="00F21B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1BC8"/>
    <w:rPr>
      <w:rFonts w:ascii="Tahoma" w:hAnsi="Tahoma" w:cs="Tahoma"/>
      <w:sz w:val="16"/>
      <w:szCs w:val="16"/>
    </w:rPr>
  </w:style>
  <w:style w:type="character" w:customStyle="1" w:styleId="Nadpis2Char">
    <w:name w:val="Nadpis 2 Char"/>
    <w:basedOn w:val="Standardnpsmoodstavce"/>
    <w:link w:val="Nadpis2"/>
    <w:uiPriority w:val="9"/>
    <w:rsid w:val="004E75D5"/>
    <w:rPr>
      <w:rFonts w:ascii="Cambria" w:eastAsia="Times New Roman" w:hAnsi="Cambria"/>
      <w:b/>
      <w:bCs/>
      <w:sz w:val="26"/>
      <w:szCs w:val="26"/>
      <w:lang w:eastAsia="en-US"/>
    </w:rPr>
  </w:style>
  <w:style w:type="character" w:customStyle="1" w:styleId="Nadpis3Char">
    <w:name w:val="Nadpis 3 Char"/>
    <w:basedOn w:val="Standardnpsmoodstavce"/>
    <w:link w:val="Nadpis3"/>
    <w:uiPriority w:val="9"/>
    <w:rsid w:val="0097105D"/>
    <w:rPr>
      <w:rFonts w:ascii="Cambria" w:eastAsia="Times New Roman" w:hAnsi="Cambria"/>
      <w:b/>
      <w:bCs/>
      <w:sz w:val="24"/>
      <w:szCs w:val="22"/>
      <w:lang w:eastAsia="en-US"/>
    </w:rPr>
  </w:style>
  <w:style w:type="character" w:customStyle="1" w:styleId="Nadpis4Char">
    <w:name w:val="Nadpis 4 Char"/>
    <w:basedOn w:val="Standardnpsmoodstavce"/>
    <w:link w:val="Nadpis4"/>
    <w:uiPriority w:val="9"/>
    <w:rsid w:val="00DE6FF5"/>
    <w:rPr>
      <w:rFonts w:ascii="Cambria" w:eastAsia="Times New Roman" w:hAnsi="Cambria"/>
      <w:b/>
      <w:bCs/>
      <w:i/>
      <w:iCs/>
      <w:color w:val="4F81BD"/>
      <w:sz w:val="24"/>
      <w:szCs w:val="22"/>
      <w:lang w:eastAsia="en-US"/>
    </w:rPr>
  </w:style>
  <w:style w:type="character" w:customStyle="1" w:styleId="apple-style-span">
    <w:name w:val="apple-style-span"/>
    <w:basedOn w:val="Standardnpsmoodstavce"/>
    <w:rsid w:val="00E86C47"/>
  </w:style>
  <w:style w:type="character" w:customStyle="1" w:styleId="Nadpis5Char">
    <w:name w:val="Nadpis 5 Char"/>
    <w:basedOn w:val="Standardnpsmoodstavce"/>
    <w:link w:val="Nadpis5"/>
    <w:uiPriority w:val="9"/>
    <w:rsid w:val="009D1C6C"/>
    <w:rPr>
      <w:rFonts w:ascii="Cambria" w:eastAsia="Times New Roman" w:hAnsi="Cambria"/>
      <w:color w:val="243F60"/>
      <w:sz w:val="24"/>
      <w:szCs w:val="22"/>
      <w:lang w:eastAsia="en-US"/>
    </w:rPr>
  </w:style>
  <w:style w:type="character" w:customStyle="1" w:styleId="Nadpis6Char">
    <w:name w:val="Nadpis 6 Char"/>
    <w:basedOn w:val="Standardnpsmoodstavce"/>
    <w:link w:val="Nadpis6"/>
    <w:uiPriority w:val="9"/>
    <w:rsid w:val="009D1C6C"/>
    <w:rPr>
      <w:rFonts w:ascii="Cambria" w:eastAsia="Times New Roman" w:hAnsi="Cambria"/>
      <w:i/>
      <w:iCs/>
      <w:color w:val="243F60"/>
      <w:sz w:val="24"/>
      <w:szCs w:val="22"/>
      <w:lang w:eastAsia="en-US"/>
    </w:rPr>
  </w:style>
  <w:style w:type="character" w:customStyle="1" w:styleId="Nadpis7Char">
    <w:name w:val="Nadpis 7 Char"/>
    <w:basedOn w:val="Standardnpsmoodstavce"/>
    <w:link w:val="Nadpis7"/>
    <w:uiPriority w:val="9"/>
    <w:rsid w:val="009D1C6C"/>
    <w:rPr>
      <w:rFonts w:ascii="Cambria" w:eastAsia="Times New Roman" w:hAnsi="Cambria"/>
      <w:i/>
      <w:iCs/>
      <w:color w:val="404040"/>
      <w:sz w:val="24"/>
      <w:szCs w:val="22"/>
      <w:lang w:eastAsia="en-US"/>
    </w:rPr>
  </w:style>
  <w:style w:type="character" w:customStyle="1" w:styleId="Nadpis8Char">
    <w:name w:val="Nadpis 8 Char"/>
    <w:basedOn w:val="Standardnpsmoodstavce"/>
    <w:link w:val="Nadpis8"/>
    <w:uiPriority w:val="9"/>
    <w:rsid w:val="009D1C6C"/>
    <w:rPr>
      <w:rFonts w:ascii="Cambria" w:eastAsia="Times New Roman" w:hAnsi="Cambria"/>
      <w:color w:val="404040"/>
      <w:lang w:eastAsia="en-US"/>
    </w:rPr>
  </w:style>
  <w:style w:type="character" w:customStyle="1" w:styleId="Nadpis9Char">
    <w:name w:val="Nadpis 9 Char"/>
    <w:basedOn w:val="Standardnpsmoodstavce"/>
    <w:link w:val="Nadpis9"/>
    <w:uiPriority w:val="9"/>
    <w:rsid w:val="009D1C6C"/>
    <w:rPr>
      <w:rFonts w:ascii="Cambria" w:eastAsia="Times New Roman" w:hAnsi="Cambria"/>
      <w:i/>
      <w:iCs/>
      <w:color w:val="404040"/>
      <w:lang w:eastAsia="en-US"/>
    </w:rPr>
  </w:style>
  <w:style w:type="paragraph" w:styleId="Zhlav">
    <w:name w:val="header"/>
    <w:basedOn w:val="Normln"/>
    <w:link w:val="ZhlavChar"/>
    <w:uiPriority w:val="99"/>
    <w:semiHidden/>
    <w:unhideWhenUsed/>
    <w:rsid w:val="007B363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B3630"/>
    <w:rPr>
      <w:sz w:val="24"/>
    </w:rPr>
  </w:style>
  <w:style w:type="paragraph" w:styleId="Zpat">
    <w:name w:val="footer"/>
    <w:basedOn w:val="Normln"/>
    <w:link w:val="ZpatChar"/>
    <w:uiPriority w:val="99"/>
    <w:unhideWhenUsed/>
    <w:rsid w:val="007B3630"/>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630"/>
    <w:rPr>
      <w:sz w:val="24"/>
    </w:rPr>
  </w:style>
  <w:style w:type="paragraph" w:styleId="Nadpisobsahu">
    <w:name w:val="TOC Heading"/>
    <w:basedOn w:val="Nadpis1"/>
    <w:next w:val="Normln"/>
    <w:uiPriority w:val="39"/>
    <w:qFormat/>
    <w:rsid w:val="00475A66"/>
    <w:pPr>
      <w:numPr>
        <w:numId w:val="0"/>
      </w:numPr>
      <w:jc w:val="left"/>
      <w:outlineLvl w:val="9"/>
    </w:pPr>
    <w:rPr>
      <w:color w:val="365F91"/>
      <w:sz w:val="28"/>
    </w:rPr>
  </w:style>
  <w:style w:type="paragraph" w:styleId="Obsah1">
    <w:name w:val="toc 1"/>
    <w:basedOn w:val="Normln"/>
    <w:next w:val="Normln"/>
    <w:autoRedefine/>
    <w:uiPriority w:val="39"/>
    <w:unhideWhenUsed/>
    <w:rsid w:val="00475A66"/>
    <w:pPr>
      <w:spacing w:after="100"/>
    </w:pPr>
  </w:style>
  <w:style w:type="paragraph" w:styleId="Obsah2">
    <w:name w:val="toc 2"/>
    <w:basedOn w:val="Normln"/>
    <w:next w:val="Normln"/>
    <w:autoRedefine/>
    <w:uiPriority w:val="39"/>
    <w:unhideWhenUsed/>
    <w:rsid w:val="00475A66"/>
    <w:pPr>
      <w:spacing w:after="100"/>
      <w:ind w:left="240"/>
    </w:pPr>
  </w:style>
  <w:style w:type="paragraph" w:styleId="Normlnweb">
    <w:name w:val="Normal (Web)"/>
    <w:basedOn w:val="Normln"/>
    <w:uiPriority w:val="99"/>
    <w:semiHidden/>
    <w:unhideWhenUsed/>
    <w:rsid w:val="0097105D"/>
    <w:pPr>
      <w:spacing w:before="100" w:beforeAutospacing="1" w:after="100" w:afterAutospacing="1" w:line="240" w:lineRule="auto"/>
      <w:jc w:val="left"/>
    </w:pPr>
    <w:rPr>
      <w:rFonts w:ascii="Times New Roman" w:eastAsia="Times New Roman" w:hAnsi="Times New Roman"/>
      <w:szCs w:val="24"/>
      <w:lang w:eastAsia="cs-CZ"/>
    </w:rPr>
  </w:style>
  <w:style w:type="character" w:styleId="Siln">
    <w:name w:val="Strong"/>
    <w:basedOn w:val="Standardnpsmoodstavce"/>
    <w:uiPriority w:val="22"/>
    <w:qFormat/>
    <w:rsid w:val="0097105D"/>
    <w:rPr>
      <w:b/>
      <w:bCs/>
    </w:rPr>
  </w:style>
  <w:style w:type="character" w:customStyle="1" w:styleId="apple-converted-space">
    <w:name w:val="apple-converted-space"/>
    <w:basedOn w:val="Standardnpsmoodstavce"/>
    <w:rsid w:val="0097105D"/>
  </w:style>
  <w:style w:type="paragraph" w:styleId="Obsah3">
    <w:name w:val="toc 3"/>
    <w:basedOn w:val="Normln"/>
    <w:next w:val="Normln"/>
    <w:autoRedefine/>
    <w:uiPriority w:val="39"/>
    <w:unhideWhenUsed/>
    <w:rsid w:val="008D4F03"/>
    <w:pPr>
      <w:spacing w:after="100"/>
      <w:ind w:left="480"/>
    </w:pPr>
  </w:style>
  <w:style w:type="character" w:styleId="Zstupntext">
    <w:name w:val="Placeholder Text"/>
    <w:basedOn w:val="Standardnpsmoodstavce"/>
    <w:uiPriority w:val="99"/>
    <w:semiHidden/>
    <w:rsid w:val="00B2366F"/>
    <w:rPr>
      <w:color w:val="808080"/>
    </w:rPr>
  </w:style>
  <w:style w:type="table" w:styleId="Mkatabulky">
    <w:name w:val="Table Grid"/>
    <w:basedOn w:val="Normlntabulka"/>
    <w:uiPriority w:val="59"/>
    <w:rsid w:val="003F1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2735"/>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49136">
      <w:bodyDiv w:val="1"/>
      <w:marLeft w:val="0"/>
      <w:marRight w:val="0"/>
      <w:marTop w:val="0"/>
      <w:marBottom w:val="0"/>
      <w:divBdr>
        <w:top w:val="none" w:sz="0" w:space="0" w:color="auto"/>
        <w:left w:val="none" w:sz="0" w:space="0" w:color="auto"/>
        <w:bottom w:val="none" w:sz="0" w:space="0" w:color="auto"/>
        <w:right w:val="none" w:sz="0" w:space="0" w:color="auto"/>
      </w:divBdr>
    </w:div>
    <w:div w:id="41944394">
      <w:bodyDiv w:val="1"/>
      <w:marLeft w:val="0"/>
      <w:marRight w:val="0"/>
      <w:marTop w:val="0"/>
      <w:marBottom w:val="0"/>
      <w:divBdr>
        <w:top w:val="none" w:sz="0" w:space="0" w:color="auto"/>
        <w:left w:val="none" w:sz="0" w:space="0" w:color="auto"/>
        <w:bottom w:val="none" w:sz="0" w:space="0" w:color="auto"/>
        <w:right w:val="none" w:sz="0" w:space="0" w:color="auto"/>
      </w:divBdr>
    </w:div>
    <w:div w:id="88164944">
      <w:bodyDiv w:val="1"/>
      <w:marLeft w:val="0"/>
      <w:marRight w:val="0"/>
      <w:marTop w:val="0"/>
      <w:marBottom w:val="0"/>
      <w:divBdr>
        <w:top w:val="none" w:sz="0" w:space="0" w:color="auto"/>
        <w:left w:val="none" w:sz="0" w:space="0" w:color="auto"/>
        <w:bottom w:val="none" w:sz="0" w:space="0" w:color="auto"/>
        <w:right w:val="none" w:sz="0" w:space="0" w:color="auto"/>
      </w:divBdr>
    </w:div>
    <w:div w:id="149517571">
      <w:bodyDiv w:val="1"/>
      <w:marLeft w:val="0"/>
      <w:marRight w:val="0"/>
      <w:marTop w:val="0"/>
      <w:marBottom w:val="0"/>
      <w:divBdr>
        <w:top w:val="none" w:sz="0" w:space="0" w:color="auto"/>
        <w:left w:val="none" w:sz="0" w:space="0" w:color="auto"/>
        <w:bottom w:val="none" w:sz="0" w:space="0" w:color="auto"/>
        <w:right w:val="none" w:sz="0" w:space="0" w:color="auto"/>
      </w:divBdr>
    </w:div>
    <w:div w:id="198008237">
      <w:bodyDiv w:val="1"/>
      <w:marLeft w:val="0"/>
      <w:marRight w:val="0"/>
      <w:marTop w:val="0"/>
      <w:marBottom w:val="0"/>
      <w:divBdr>
        <w:top w:val="none" w:sz="0" w:space="0" w:color="auto"/>
        <w:left w:val="none" w:sz="0" w:space="0" w:color="auto"/>
        <w:bottom w:val="none" w:sz="0" w:space="0" w:color="auto"/>
        <w:right w:val="none" w:sz="0" w:space="0" w:color="auto"/>
      </w:divBdr>
    </w:div>
    <w:div w:id="235096338">
      <w:bodyDiv w:val="1"/>
      <w:marLeft w:val="0"/>
      <w:marRight w:val="0"/>
      <w:marTop w:val="0"/>
      <w:marBottom w:val="0"/>
      <w:divBdr>
        <w:top w:val="none" w:sz="0" w:space="0" w:color="auto"/>
        <w:left w:val="none" w:sz="0" w:space="0" w:color="auto"/>
        <w:bottom w:val="none" w:sz="0" w:space="0" w:color="auto"/>
        <w:right w:val="none" w:sz="0" w:space="0" w:color="auto"/>
      </w:divBdr>
    </w:div>
    <w:div w:id="256718947">
      <w:bodyDiv w:val="1"/>
      <w:marLeft w:val="0"/>
      <w:marRight w:val="0"/>
      <w:marTop w:val="0"/>
      <w:marBottom w:val="0"/>
      <w:divBdr>
        <w:top w:val="none" w:sz="0" w:space="0" w:color="auto"/>
        <w:left w:val="none" w:sz="0" w:space="0" w:color="auto"/>
        <w:bottom w:val="none" w:sz="0" w:space="0" w:color="auto"/>
        <w:right w:val="none" w:sz="0" w:space="0" w:color="auto"/>
      </w:divBdr>
    </w:div>
    <w:div w:id="276376817">
      <w:bodyDiv w:val="1"/>
      <w:marLeft w:val="0"/>
      <w:marRight w:val="0"/>
      <w:marTop w:val="0"/>
      <w:marBottom w:val="0"/>
      <w:divBdr>
        <w:top w:val="none" w:sz="0" w:space="0" w:color="auto"/>
        <w:left w:val="none" w:sz="0" w:space="0" w:color="auto"/>
        <w:bottom w:val="none" w:sz="0" w:space="0" w:color="auto"/>
        <w:right w:val="none" w:sz="0" w:space="0" w:color="auto"/>
      </w:divBdr>
    </w:div>
    <w:div w:id="385646082">
      <w:bodyDiv w:val="1"/>
      <w:marLeft w:val="0"/>
      <w:marRight w:val="0"/>
      <w:marTop w:val="0"/>
      <w:marBottom w:val="0"/>
      <w:divBdr>
        <w:top w:val="none" w:sz="0" w:space="0" w:color="auto"/>
        <w:left w:val="none" w:sz="0" w:space="0" w:color="auto"/>
        <w:bottom w:val="none" w:sz="0" w:space="0" w:color="auto"/>
        <w:right w:val="none" w:sz="0" w:space="0" w:color="auto"/>
      </w:divBdr>
    </w:div>
    <w:div w:id="407310263">
      <w:bodyDiv w:val="1"/>
      <w:marLeft w:val="0"/>
      <w:marRight w:val="0"/>
      <w:marTop w:val="0"/>
      <w:marBottom w:val="0"/>
      <w:divBdr>
        <w:top w:val="none" w:sz="0" w:space="0" w:color="auto"/>
        <w:left w:val="none" w:sz="0" w:space="0" w:color="auto"/>
        <w:bottom w:val="none" w:sz="0" w:space="0" w:color="auto"/>
        <w:right w:val="none" w:sz="0" w:space="0" w:color="auto"/>
      </w:divBdr>
    </w:div>
    <w:div w:id="483739664">
      <w:bodyDiv w:val="1"/>
      <w:marLeft w:val="0"/>
      <w:marRight w:val="0"/>
      <w:marTop w:val="0"/>
      <w:marBottom w:val="0"/>
      <w:divBdr>
        <w:top w:val="none" w:sz="0" w:space="0" w:color="auto"/>
        <w:left w:val="none" w:sz="0" w:space="0" w:color="auto"/>
        <w:bottom w:val="none" w:sz="0" w:space="0" w:color="auto"/>
        <w:right w:val="none" w:sz="0" w:space="0" w:color="auto"/>
      </w:divBdr>
    </w:div>
    <w:div w:id="490021026">
      <w:bodyDiv w:val="1"/>
      <w:marLeft w:val="0"/>
      <w:marRight w:val="0"/>
      <w:marTop w:val="0"/>
      <w:marBottom w:val="0"/>
      <w:divBdr>
        <w:top w:val="none" w:sz="0" w:space="0" w:color="auto"/>
        <w:left w:val="none" w:sz="0" w:space="0" w:color="auto"/>
        <w:bottom w:val="none" w:sz="0" w:space="0" w:color="auto"/>
        <w:right w:val="none" w:sz="0" w:space="0" w:color="auto"/>
      </w:divBdr>
    </w:div>
    <w:div w:id="516387553">
      <w:bodyDiv w:val="1"/>
      <w:marLeft w:val="0"/>
      <w:marRight w:val="0"/>
      <w:marTop w:val="0"/>
      <w:marBottom w:val="0"/>
      <w:divBdr>
        <w:top w:val="none" w:sz="0" w:space="0" w:color="auto"/>
        <w:left w:val="none" w:sz="0" w:space="0" w:color="auto"/>
        <w:bottom w:val="none" w:sz="0" w:space="0" w:color="auto"/>
        <w:right w:val="none" w:sz="0" w:space="0" w:color="auto"/>
      </w:divBdr>
    </w:div>
    <w:div w:id="695352327">
      <w:bodyDiv w:val="1"/>
      <w:marLeft w:val="0"/>
      <w:marRight w:val="0"/>
      <w:marTop w:val="0"/>
      <w:marBottom w:val="0"/>
      <w:divBdr>
        <w:top w:val="none" w:sz="0" w:space="0" w:color="auto"/>
        <w:left w:val="none" w:sz="0" w:space="0" w:color="auto"/>
        <w:bottom w:val="none" w:sz="0" w:space="0" w:color="auto"/>
        <w:right w:val="none" w:sz="0" w:space="0" w:color="auto"/>
      </w:divBdr>
    </w:div>
    <w:div w:id="739257154">
      <w:bodyDiv w:val="1"/>
      <w:marLeft w:val="0"/>
      <w:marRight w:val="0"/>
      <w:marTop w:val="0"/>
      <w:marBottom w:val="0"/>
      <w:divBdr>
        <w:top w:val="none" w:sz="0" w:space="0" w:color="auto"/>
        <w:left w:val="none" w:sz="0" w:space="0" w:color="auto"/>
        <w:bottom w:val="none" w:sz="0" w:space="0" w:color="auto"/>
        <w:right w:val="none" w:sz="0" w:space="0" w:color="auto"/>
      </w:divBdr>
    </w:div>
    <w:div w:id="926811891">
      <w:bodyDiv w:val="1"/>
      <w:marLeft w:val="0"/>
      <w:marRight w:val="0"/>
      <w:marTop w:val="0"/>
      <w:marBottom w:val="0"/>
      <w:divBdr>
        <w:top w:val="none" w:sz="0" w:space="0" w:color="auto"/>
        <w:left w:val="none" w:sz="0" w:space="0" w:color="auto"/>
        <w:bottom w:val="none" w:sz="0" w:space="0" w:color="auto"/>
        <w:right w:val="none" w:sz="0" w:space="0" w:color="auto"/>
      </w:divBdr>
    </w:div>
    <w:div w:id="943534199">
      <w:bodyDiv w:val="1"/>
      <w:marLeft w:val="0"/>
      <w:marRight w:val="0"/>
      <w:marTop w:val="0"/>
      <w:marBottom w:val="0"/>
      <w:divBdr>
        <w:top w:val="none" w:sz="0" w:space="0" w:color="auto"/>
        <w:left w:val="none" w:sz="0" w:space="0" w:color="auto"/>
        <w:bottom w:val="none" w:sz="0" w:space="0" w:color="auto"/>
        <w:right w:val="none" w:sz="0" w:space="0" w:color="auto"/>
      </w:divBdr>
    </w:div>
    <w:div w:id="1080909099">
      <w:bodyDiv w:val="1"/>
      <w:marLeft w:val="0"/>
      <w:marRight w:val="0"/>
      <w:marTop w:val="0"/>
      <w:marBottom w:val="0"/>
      <w:divBdr>
        <w:top w:val="none" w:sz="0" w:space="0" w:color="auto"/>
        <w:left w:val="none" w:sz="0" w:space="0" w:color="auto"/>
        <w:bottom w:val="none" w:sz="0" w:space="0" w:color="auto"/>
        <w:right w:val="none" w:sz="0" w:space="0" w:color="auto"/>
      </w:divBdr>
    </w:div>
    <w:div w:id="1120565164">
      <w:bodyDiv w:val="1"/>
      <w:marLeft w:val="0"/>
      <w:marRight w:val="0"/>
      <w:marTop w:val="0"/>
      <w:marBottom w:val="0"/>
      <w:divBdr>
        <w:top w:val="none" w:sz="0" w:space="0" w:color="auto"/>
        <w:left w:val="none" w:sz="0" w:space="0" w:color="auto"/>
        <w:bottom w:val="none" w:sz="0" w:space="0" w:color="auto"/>
        <w:right w:val="none" w:sz="0" w:space="0" w:color="auto"/>
      </w:divBdr>
    </w:div>
    <w:div w:id="1300577737">
      <w:bodyDiv w:val="1"/>
      <w:marLeft w:val="0"/>
      <w:marRight w:val="0"/>
      <w:marTop w:val="0"/>
      <w:marBottom w:val="0"/>
      <w:divBdr>
        <w:top w:val="none" w:sz="0" w:space="0" w:color="auto"/>
        <w:left w:val="none" w:sz="0" w:space="0" w:color="auto"/>
        <w:bottom w:val="none" w:sz="0" w:space="0" w:color="auto"/>
        <w:right w:val="none" w:sz="0" w:space="0" w:color="auto"/>
      </w:divBdr>
    </w:div>
    <w:div w:id="1436562420">
      <w:bodyDiv w:val="1"/>
      <w:marLeft w:val="0"/>
      <w:marRight w:val="0"/>
      <w:marTop w:val="0"/>
      <w:marBottom w:val="0"/>
      <w:divBdr>
        <w:top w:val="none" w:sz="0" w:space="0" w:color="auto"/>
        <w:left w:val="none" w:sz="0" w:space="0" w:color="auto"/>
        <w:bottom w:val="none" w:sz="0" w:space="0" w:color="auto"/>
        <w:right w:val="none" w:sz="0" w:space="0" w:color="auto"/>
      </w:divBdr>
    </w:div>
    <w:div w:id="1659504002">
      <w:bodyDiv w:val="1"/>
      <w:marLeft w:val="0"/>
      <w:marRight w:val="0"/>
      <w:marTop w:val="0"/>
      <w:marBottom w:val="0"/>
      <w:divBdr>
        <w:top w:val="none" w:sz="0" w:space="0" w:color="auto"/>
        <w:left w:val="none" w:sz="0" w:space="0" w:color="auto"/>
        <w:bottom w:val="none" w:sz="0" w:space="0" w:color="auto"/>
        <w:right w:val="none" w:sz="0" w:space="0" w:color="auto"/>
      </w:divBdr>
    </w:div>
    <w:div w:id="1720278626">
      <w:bodyDiv w:val="1"/>
      <w:marLeft w:val="0"/>
      <w:marRight w:val="0"/>
      <w:marTop w:val="0"/>
      <w:marBottom w:val="0"/>
      <w:divBdr>
        <w:top w:val="none" w:sz="0" w:space="0" w:color="auto"/>
        <w:left w:val="none" w:sz="0" w:space="0" w:color="auto"/>
        <w:bottom w:val="none" w:sz="0" w:space="0" w:color="auto"/>
        <w:right w:val="none" w:sz="0" w:space="0" w:color="auto"/>
      </w:divBdr>
    </w:div>
    <w:div w:id="1729575193">
      <w:bodyDiv w:val="1"/>
      <w:marLeft w:val="0"/>
      <w:marRight w:val="0"/>
      <w:marTop w:val="0"/>
      <w:marBottom w:val="0"/>
      <w:divBdr>
        <w:top w:val="none" w:sz="0" w:space="0" w:color="auto"/>
        <w:left w:val="none" w:sz="0" w:space="0" w:color="auto"/>
        <w:bottom w:val="none" w:sz="0" w:space="0" w:color="auto"/>
        <w:right w:val="none" w:sz="0" w:space="0" w:color="auto"/>
      </w:divBdr>
    </w:div>
    <w:div w:id="1886333890">
      <w:bodyDiv w:val="1"/>
      <w:marLeft w:val="0"/>
      <w:marRight w:val="0"/>
      <w:marTop w:val="0"/>
      <w:marBottom w:val="0"/>
      <w:divBdr>
        <w:top w:val="none" w:sz="0" w:space="0" w:color="auto"/>
        <w:left w:val="none" w:sz="0" w:space="0" w:color="auto"/>
        <w:bottom w:val="none" w:sz="0" w:space="0" w:color="auto"/>
        <w:right w:val="none" w:sz="0" w:space="0" w:color="auto"/>
      </w:divBdr>
    </w:div>
    <w:div w:id="2015107162">
      <w:bodyDiv w:val="1"/>
      <w:marLeft w:val="0"/>
      <w:marRight w:val="0"/>
      <w:marTop w:val="0"/>
      <w:marBottom w:val="0"/>
      <w:divBdr>
        <w:top w:val="none" w:sz="0" w:space="0" w:color="auto"/>
        <w:left w:val="none" w:sz="0" w:space="0" w:color="auto"/>
        <w:bottom w:val="none" w:sz="0" w:space="0" w:color="auto"/>
        <w:right w:val="none" w:sz="0" w:space="0" w:color="auto"/>
      </w:divBdr>
    </w:div>
    <w:div w:id="2090689718">
      <w:bodyDiv w:val="1"/>
      <w:marLeft w:val="0"/>
      <w:marRight w:val="0"/>
      <w:marTop w:val="0"/>
      <w:marBottom w:val="0"/>
      <w:divBdr>
        <w:top w:val="none" w:sz="0" w:space="0" w:color="auto"/>
        <w:left w:val="none" w:sz="0" w:space="0" w:color="auto"/>
        <w:bottom w:val="none" w:sz="0" w:space="0" w:color="auto"/>
        <w:right w:val="none" w:sz="0" w:space="0" w:color="auto"/>
      </w:divBdr>
    </w:div>
    <w:div w:id="21374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6C7E-BDE2-4C97-B03E-9F29EF48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12922</TotalTime>
  <Pages>17</Pages>
  <Words>2681</Words>
  <Characters>15818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Pilsen Ragga</Company>
  <LinksUpToDate>false</LinksUpToDate>
  <CharactersWithSpaces>18463</CharactersWithSpaces>
  <SharedDoc>false</SharedDoc>
  <HLinks>
    <vt:vector size="102" baseType="variant">
      <vt:variant>
        <vt:i4>6684769</vt:i4>
      </vt:variant>
      <vt:variant>
        <vt:i4>84</vt:i4>
      </vt:variant>
      <vt:variant>
        <vt:i4>0</vt:i4>
      </vt:variant>
      <vt:variant>
        <vt:i4>5</vt:i4>
      </vt:variant>
      <vt:variant>
        <vt:lpwstr>http://www.redstardevelopment.nl/opencms/opencms/en/opencms/plugin/</vt:lpwstr>
      </vt:variant>
      <vt:variant>
        <vt:lpwstr/>
      </vt:variant>
      <vt:variant>
        <vt:i4>3997790</vt:i4>
      </vt:variant>
      <vt:variant>
        <vt:i4>81</vt:i4>
      </vt:variant>
      <vt:variant>
        <vt:i4>0</vt:i4>
      </vt:variant>
      <vt:variant>
        <vt:i4>5</vt:i4>
      </vt:variant>
      <vt:variant>
        <vt:lpwstr>http://www.opencms.org/en/modules/downloads/download_00004.html</vt:lpwstr>
      </vt:variant>
      <vt:variant>
        <vt:lpwstr/>
      </vt:variant>
      <vt:variant>
        <vt:i4>983068</vt:i4>
      </vt:variant>
      <vt:variant>
        <vt:i4>78</vt:i4>
      </vt:variant>
      <vt:variant>
        <vt:i4>0</vt:i4>
      </vt:variant>
      <vt:variant>
        <vt:i4>5</vt:i4>
      </vt:variant>
      <vt:variant>
        <vt:lpwstr>http://tomcat.apache.org/download-55.cgi</vt:lpwstr>
      </vt:variant>
      <vt:variant>
        <vt:lpwstr/>
      </vt:variant>
      <vt:variant>
        <vt:i4>1769561</vt:i4>
      </vt:variant>
      <vt:variant>
        <vt:i4>75</vt:i4>
      </vt:variant>
      <vt:variant>
        <vt:i4>0</vt:i4>
      </vt:variant>
      <vt:variant>
        <vt:i4>5</vt:i4>
      </vt:variant>
      <vt:variant>
        <vt:lpwstr>http://java.sun.com/javase/downloads/widget/jdk6.jsp</vt:lpwstr>
      </vt:variant>
      <vt:variant>
        <vt:lpwstr/>
      </vt:variant>
      <vt:variant>
        <vt:i4>2752568</vt:i4>
      </vt:variant>
      <vt:variant>
        <vt:i4>72</vt:i4>
      </vt:variant>
      <vt:variant>
        <vt:i4>0</vt:i4>
      </vt:variant>
      <vt:variant>
        <vt:i4>5</vt:i4>
      </vt:variant>
      <vt:variant>
        <vt:lpwstr>http://localhost:8180/opencms/opencms/index.jsp</vt:lpwstr>
      </vt:variant>
      <vt:variant>
        <vt:lpwstr/>
      </vt:variant>
      <vt:variant>
        <vt:i4>2031690</vt:i4>
      </vt:variant>
      <vt:variant>
        <vt:i4>69</vt:i4>
      </vt:variant>
      <vt:variant>
        <vt:i4>0</vt:i4>
      </vt:variant>
      <vt:variant>
        <vt:i4>5</vt:i4>
      </vt:variant>
      <vt:variant>
        <vt:lpwstr>http://localhost:8180/opencms/setup/</vt:lpwstr>
      </vt:variant>
      <vt:variant>
        <vt:lpwstr/>
      </vt:variant>
      <vt:variant>
        <vt:i4>1179699</vt:i4>
      </vt:variant>
      <vt:variant>
        <vt:i4>62</vt:i4>
      </vt:variant>
      <vt:variant>
        <vt:i4>0</vt:i4>
      </vt:variant>
      <vt:variant>
        <vt:i4>5</vt:i4>
      </vt:variant>
      <vt:variant>
        <vt:lpwstr/>
      </vt:variant>
      <vt:variant>
        <vt:lpwstr>_Toc253971588</vt:lpwstr>
      </vt:variant>
      <vt:variant>
        <vt:i4>1179699</vt:i4>
      </vt:variant>
      <vt:variant>
        <vt:i4>56</vt:i4>
      </vt:variant>
      <vt:variant>
        <vt:i4>0</vt:i4>
      </vt:variant>
      <vt:variant>
        <vt:i4>5</vt:i4>
      </vt:variant>
      <vt:variant>
        <vt:lpwstr/>
      </vt:variant>
      <vt:variant>
        <vt:lpwstr>_Toc253971587</vt:lpwstr>
      </vt:variant>
      <vt:variant>
        <vt:i4>1179699</vt:i4>
      </vt:variant>
      <vt:variant>
        <vt:i4>50</vt:i4>
      </vt:variant>
      <vt:variant>
        <vt:i4>0</vt:i4>
      </vt:variant>
      <vt:variant>
        <vt:i4>5</vt:i4>
      </vt:variant>
      <vt:variant>
        <vt:lpwstr/>
      </vt:variant>
      <vt:variant>
        <vt:lpwstr>_Toc253971586</vt:lpwstr>
      </vt:variant>
      <vt:variant>
        <vt:i4>1179699</vt:i4>
      </vt:variant>
      <vt:variant>
        <vt:i4>44</vt:i4>
      </vt:variant>
      <vt:variant>
        <vt:i4>0</vt:i4>
      </vt:variant>
      <vt:variant>
        <vt:i4>5</vt:i4>
      </vt:variant>
      <vt:variant>
        <vt:lpwstr/>
      </vt:variant>
      <vt:variant>
        <vt:lpwstr>_Toc253971585</vt:lpwstr>
      </vt:variant>
      <vt:variant>
        <vt:i4>1179699</vt:i4>
      </vt:variant>
      <vt:variant>
        <vt:i4>38</vt:i4>
      </vt:variant>
      <vt:variant>
        <vt:i4>0</vt:i4>
      </vt:variant>
      <vt:variant>
        <vt:i4>5</vt:i4>
      </vt:variant>
      <vt:variant>
        <vt:lpwstr/>
      </vt:variant>
      <vt:variant>
        <vt:lpwstr>_Toc253971584</vt:lpwstr>
      </vt:variant>
      <vt:variant>
        <vt:i4>1179699</vt:i4>
      </vt:variant>
      <vt:variant>
        <vt:i4>32</vt:i4>
      </vt:variant>
      <vt:variant>
        <vt:i4>0</vt:i4>
      </vt:variant>
      <vt:variant>
        <vt:i4>5</vt:i4>
      </vt:variant>
      <vt:variant>
        <vt:lpwstr/>
      </vt:variant>
      <vt:variant>
        <vt:lpwstr>_Toc253971583</vt:lpwstr>
      </vt:variant>
      <vt:variant>
        <vt:i4>1179699</vt:i4>
      </vt:variant>
      <vt:variant>
        <vt:i4>26</vt:i4>
      </vt:variant>
      <vt:variant>
        <vt:i4>0</vt:i4>
      </vt:variant>
      <vt:variant>
        <vt:i4>5</vt:i4>
      </vt:variant>
      <vt:variant>
        <vt:lpwstr/>
      </vt:variant>
      <vt:variant>
        <vt:lpwstr>_Toc253971582</vt:lpwstr>
      </vt:variant>
      <vt:variant>
        <vt:i4>1179699</vt:i4>
      </vt:variant>
      <vt:variant>
        <vt:i4>20</vt:i4>
      </vt:variant>
      <vt:variant>
        <vt:i4>0</vt:i4>
      </vt:variant>
      <vt:variant>
        <vt:i4>5</vt:i4>
      </vt:variant>
      <vt:variant>
        <vt:lpwstr/>
      </vt:variant>
      <vt:variant>
        <vt:lpwstr>_Toc253971581</vt:lpwstr>
      </vt:variant>
      <vt:variant>
        <vt:i4>1179699</vt:i4>
      </vt:variant>
      <vt:variant>
        <vt:i4>14</vt:i4>
      </vt:variant>
      <vt:variant>
        <vt:i4>0</vt:i4>
      </vt:variant>
      <vt:variant>
        <vt:i4>5</vt:i4>
      </vt:variant>
      <vt:variant>
        <vt:lpwstr/>
      </vt:variant>
      <vt:variant>
        <vt:lpwstr>_Toc253971580</vt:lpwstr>
      </vt:variant>
      <vt:variant>
        <vt:i4>1900595</vt:i4>
      </vt:variant>
      <vt:variant>
        <vt:i4>8</vt:i4>
      </vt:variant>
      <vt:variant>
        <vt:i4>0</vt:i4>
      </vt:variant>
      <vt:variant>
        <vt:i4>5</vt:i4>
      </vt:variant>
      <vt:variant>
        <vt:lpwstr/>
      </vt:variant>
      <vt:variant>
        <vt:lpwstr>_Toc253971579</vt:lpwstr>
      </vt:variant>
      <vt:variant>
        <vt:i4>1900595</vt:i4>
      </vt:variant>
      <vt:variant>
        <vt:i4>2</vt:i4>
      </vt:variant>
      <vt:variant>
        <vt:i4>0</vt:i4>
      </vt:variant>
      <vt:variant>
        <vt:i4>5</vt:i4>
      </vt:variant>
      <vt:variant>
        <vt:lpwstr/>
      </vt:variant>
      <vt:variant>
        <vt:lpwstr>_Toc253971578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Průša</dc:creator>
  <cp:lastModifiedBy>Martin Průša</cp:lastModifiedBy>
  <cp:revision>185</cp:revision>
  <cp:lastPrinted>2012-03-13T22:27:00Z</cp:lastPrinted>
  <dcterms:created xsi:type="dcterms:W3CDTF">2011-12-11T11:13:00Z</dcterms:created>
  <dcterms:modified xsi:type="dcterms:W3CDTF">2012-05-15T18:02:00Z</dcterms:modified>
</cp:coreProperties>
</file>