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D" w:rsidRPr="001C0BFB" w:rsidRDefault="00E440ED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E440ED" w:rsidRPr="001C0BFB" w:rsidRDefault="00E440ED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1D7DBE" w:rsidRPr="001C0BFB" w:rsidRDefault="001D7DBE" w:rsidP="001D7DBE">
      <w:pPr>
        <w:tabs>
          <w:tab w:val="left" w:pos="1985"/>
        </w:tabs>
        <w:jc w:val="center"/>
        <w:rPr>
          <w:rFonts w:asciiTheme="minorHAnsi" w:hAnsiTheme="minorHAnsi" w:cstheme="minorHAnsi"/>
          <w:noProof/>
          <w:sz w:val="40"/>
        </w:rPr>
      </w:pPr>
      <w:r w:rsidRPr="001C0BFB">
        <w:rPr>
          <w:rFonts w:asciiTheme="minorHAnsi" w:hAnsiTheme="minorHAnsi" w:cstheme="minorHAnsi"/>
          <w:noProof/>
          <w:sz w:val="40"/>
        </w:rPr>
        <w:drawing>
          <wp:inline distT="0" distB="0" distL="0" distR="0">
            <wp:extent cx="3648075" cy="2047875"/>
            <wp:effectExtent l="19050" t="0" r="9525" b="0"/>
            <wp:docPr id="149" name="obrázek 2" descr="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ED" w:rsidRPr="001C0BFB" w:rsidRDefault="00E440ED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441ED9" w:rsidRPr="001C0BFB" w:rsidRDefault="00441ED9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1D7DBE" w:rsidRPr="001C0BFB" w:rsidRDefault="001D7DBE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441ED9" w:rsidRPr="001C0BFB" w:rsidRDefault="00441ED9" w:rsidP="00E440ED">
      <w:pPr>
        <w:jc w:val="center"/>
        <w:rPr>
          <w:rFonts w:asciiTheme="minorHAnsi" w:hAnsiTheme="minorHAnsi" w:cstheme="minorHAnsi"/>
          <w:sz w:val="40"/>
        </w:rPr>
      </w:pPr>
    </w:p>
    <w:p w:rsidR="00E440ED" w:rsidRPr="001C0BFB" w:rsidRDefault="00374A0C" w:rsidP="00E440ED">
      <w:pPr>
        <w:jc w:val="center"/>
        <w:rPr>
          <w:rFonts w:asciiTheme="minorHAnsi" w:hAnsiTheme="minorHAnsi" w:cstheme="minorHAnsi"/>
          <w:sz w:val="40"/>
        </w:rPr>
      </w:pPr>
      <w:r w:rsidRPr="001C0BFB">
        <w:rPr>
          <w:rFonts w:asciiTheme="minorHAnsi" w:hAnsiTheme="minorHAnsi" w:cstheme="minorHAnsi"/>
          <w:sz w:val="40"/>
        </w:rPr>
        <w:t xml:space="preserve">Laboratorní úloha z </w:t>
      </w:r>
      <w:r w:rsidR="00E440ED" w:rsidRPr="001C0BFB">
        <w:rPr>
          <w:rFonts w:asciiTheme="minorHAnsi" w:hAnsiTheme="minorHAnsi" w:cstheme="minorHAnsi"/>
          <w:sz w:val="40"/>
        </w:rPr>
        <w:t>fyziky</w:t>
      </w:r>
    </w:p>
    <w:p w:rsidR="00E440ED" w:rsidRPr="001C0BFB" w:rsidRDefault="00E440ED" w:rsidP="00E440ED">
      <w:pPr>
        <w:rPr>
          <w:rFonts w:asciiTheme="minorHAnsi" w:hAnsiTheme="minorHAnsi" w:cstheme="minorHAnsi"/>
          <w:sz w:val="40"/>
        </w:rPr>
      </w:pPr>
    </w:p>
    <w:p w:rsidR="001D7DBE" w:rsidRPr="001C0BFB" w:rsidRDefault="001D7DBE" w:rsidP="00E440ED">
      <w:pPr>
        <w:rPr>
          <w:rFonts w:asciiTheme="minorHAnsi" w:hAnsiTheme="minorHAnsi" w:cstheme="minorHAnsi"/>
          <w:sz w:val="40"/>
        </w:rPr>
      </w:pPr>
    </w:p>
    <w:p w:rsidR="001D7DBE" w:rsidRPr="001C0BFB" w:rsidRDefault="001D7DBE" w:rsidP="00E440ED">
      <w:pPr>
        <w:rPr>
          <w:rFonts w:asciiTheme="minorHAnsi" w:hAnsiTheme="minorHAnsi" w:cstheme="minorHAnsi"/>
          <w:sz w:val="40"/>
        </w:rPr>
      </w:pPr>
    </w:p>
    <w:p w:rsidR="00C518B6" w:rsidRPr="001C0BFB" w:rsidRDefault="00C518B6" w:rsidP="00E440ED">
      <w:pPr>
        <w:rPr>
          <w:rFonts w:asciiTheme="minorHAnsi" w:hAnsiTheme="minorHAnsi" w:cstheme="minorHAnsi"/>
          <w:sz w:val="40"/>
        </w:rPr>
      </w:pPr>
    </w:p>
    <w:p w:rsidR="00E440ED" w:rsidRPr="001C0BFB" w:rsidRDefault="00320DDA" w:rsidP="00A51486">
      <w:pPr>
        <w:jc w:val="center"/>
        <w:rPr>
          <w:rFonts w:asciiTheme="minorHAnsi" w:hAnsiTheme="minorHAnsi" w:cstheme="minorHAnsi"/>
          <w:sz w:val="32"/>
        </w:rPr>
      </w:pPr>
      <w:r w:rsidRPr="001C0BFB">
        <w:rPr>
          <w:rFonts w:asciiTheme="minorHAnsi" w:hAnsiTheme="minorHAnsi" w:cstheme="minorHAnsi"/>
          <w:b/>
          <w:sz w:val="40"/>
          <w:szCs w:val="40"/>
        </w:rPr>
        <w:t>Studium solárního článku</w:t>
      </w:r>
    </w:p>
    <w:p w:rsidR="00F135EB" w:rsidRPr="001C0BFB" w:rsidRDefault="00F135EB" w:rsidP="00E440ED">
      <w:pPr>
        <w:jc w:val="both"/>
        <w:rPr>
          <w:rFonts w:asciiTheme="minorHAnsi" w:hAnsiTheme="minorHAnsi" w:cstheme="minorHAnsi"/>
          <w:sz w:val="32"/>
        </w:rPr>
      </w:pPr>
    </w:p>
    <w:p w:rsidR="00320DDA" w:rsidRPr="001C0BFB" w:rsidRDefault="00320DDA" w:rsidP="00E440ED">
      <w:pPr>
        <w:jc w:val="both"/>
        <w:rPr>
          <w:rFonts w:asciiTheme="minorHAnsi" w:hAnsiTheme="minorHAnsi" w:cstheme="minorHAnsi"/>
          <w:sz w:val="32"/>
        </w:rPr>
      </w:pPr>
    </w:p>
    <w:p w:rsidR="00E440ED" w:rsidRPr="001C0BFB" w:rsidRDefault="00E440ED" w:rsidP="00F135EB">
      <w:pPr>
        <w:jc w:val="both"/>
        <w:rPr>
          <w:rFonts w:asciiTheme="minorHAnsi" w:hAnsiTheme="minorHAnsi" w:cstheme="minorHAnsi"/>
          <w:sz w:val="24"/>
        </w:rPr>
      </w:pPr>
    </w:p>
    <w:p w:rsidR="00BE18BA" w:rsidRPr="001C0BFB" w:rsidRDefault="00BE18BA" w:rsidP="00F135EB">
      <w:pPr>
        <w:jc w:val="both"/>
        <w:rPr>
          <w:rFonts w:asciiTheme="minorHAnsi" w:hAnsiTheme="minorHAnsi" w:cstheme="minorHAnsi"/>
          <w:sz w:val="24"/>
        </w:rPr>
      </w:pPr>
    </w:p>
    <w:p w:rsidR="00374A0C" w:rsidRPr="001C0BFB" w:rsidRDefault="00374A0C" w:rsidP="00F135EB">
      <w:pPr>
        <w:jc w:val="both"/>
        <w:rPr>
          <w:rFonts w:asciiTheme="minorHAnsi" w:hAnsiTheme="minorHAnsi" w:cstheme="minorHAnsi"/>
          <w:sz w:val="24"/>
        </w:rPr>
      </w:pPr>
    </w:p>
    <w:p w:rsidR="00E440ED" w:rsidRPr="001C0BFB" w:rsidRDefault="00E440ED" w:rsidP="00E440ED">
      <w:pPr>
        <w:jc w:val="both"/>
        <w:rPr>
          <w:rFonts w:asciiTheme="minorHAnsi" w:hAnsiTheme="minorHAnsi" w:cstheme="minorHAnsi"/>
          <w:sz w:val="24"/>
        </w:rPr>
      </w:pPr>
    </w:p>
    <w:p w:rsidR="00C518B6" w:rsidRPr="001C0BFB" w:rsidRDefault="00C518B6" w:rsidP="00E440ED">
      <w:pPr>
        <w:jc w:val="both"/>
        <w:rPr>
          <w:rFonts w:asciiTheme="minorHAnsi" w:hAnsiTheme="minorHAnsi" w:cstheme="minorHAnsi"/>
          <w:sz w:val="24"/>
        </w:rPr>
      </w:pPr>
    </w:p>
    <w:p w:rsidR="00C518B6" w:rsidRPr="001C0BFB" w:rsidRDefault="00C518B6" w:rsidP="00E440ED">
      <w:pPr>
        <w:jc w:val="both"/>
        <w:rPr>
          <w:rFonts w:asciiTheme="minorHAnsi" w:hAnsiTheme="minorHAnsi" w:cstheme="minorHAnsi"/>
          <w:sz w:val="32"/>
        </w:rPr>
      </w:pPr>
    </w:p>
    <w:p w:rsidR="00E440ED" w:rsidRPr="001C0BFB" w:rsidRDefault="00E440ED" w:rsidP="00E440ED">
      <w:pPr>
        <w:jc w:val="both"/>
        <w:rPr>
          <w:rFonts w:asciiTheme="minorHAnsi" w:hAnsiTheme="minorHAnsi" w:cstheme="minorHAnsi"/>
          <w:sz w:val="32"/>
        </w:rPr>
      </w:pPr>
    </w:p>
    <w:p w:rsidR="00E440ED" w:rsidRPr="001C0BFB" w:rsidRDefault="00E440ED" w:rsidP="00E440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40ED" w:rsidRPr="001C0BFB" w:rsidRDefault="00E440ED" w:rsidP="00E440E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Datum měření:</w:t>
      </w:r>
      <w:r w:rsidRPr="001C0BFB">
        <w:rPr>
          <w:rFonts w:asciiTheme="minorHAnsi" w:hAnsiTheme="minorHAnsi" w:cstheme="minorHAnsi"/>
          <w:sz w:val="24"/>
          <w:szCs w:val="24"/>
        </w:rPr>
        <w:t xml:space="preserve"> </w:t>
      </w:r>
      <w:r w:rsidR="00320DDA" w:rsidRPr="001C0BFB">
        <w:rPr>
          <w:rFonts w:asciiTheme="minorHAnsi" w:hAnsiTheme="minorHAnsi" w:cstheme="minorHAnsi"/>
          <w:sz w:val="24"/>
          <w:szCs w:val="24"/>
        </w:rPr>
        <w:t>16</w:t>
      </w:r>
      <w:r w:rsidR="005D2DB8" w:rsidRPr="001C0BFB">
        <w:rPr>
          <w:rFonts w:asciiTheme="minorHAnsi" w:hAnsiTheme="minorHAnsi" w:cstheme="minorHAnsi"/>
          <w:sz w:val="24"/>
          <w:szCs w:val="24"/>
        </w:rPr>
        <w:t xml:space="preserve">. </w:t>
      </w:r>
      <w:r w:rsidR="00320DDA" w:rsidRPr="001C0BFB">
        <w:rPr>
          <w:rFonts w:asciiTheme="minorHAnsi" w:hAnsiTheme="minorHAnsi" w:cstheme="minorHAnsi"/>
          <w:sz w:val="24"/>
          <w:szCs w:val="24"/>
        </w:rPr>
        <w:t>11</w:t>
      </w:r>
      <w:r w:rsidR="00AB352B" w:rsidRPr="001C0BFB">
        <w:rPr>
          <w:rFonts w:asciiTheme="minorHAnsi" w:hAnsiTheme="minorHAnsi" w:cstheme="minorHAnsi"/>
          <w:sz w:val="24"/>
          <w:szCs w:val="24"/>
        </w:rPr>
        <w:t>. 2010</w:t>
      </w:r>
      <w:r w:rsidRPr="001C0BFB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:rsidR="00E440ED" w:rsidRPr="001C0BFB" w:rsidRDefault="00E440ED" w:rsidP="00E440E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Školní rok:</w:t>
      </w:r>
      <w:r w:rsidRPr="001C0BFB">
        <w:rPr>
          <w:rFonts w:asciiTheme="minorHAnsi" w:hAnsiTheme="minorHAnsi" w:cstheme="minorHAnsi"/>
          <w:sz w:val="24"/>
          <w:szCs w:val="24"/>
        </w:rPr>
        <w:t xml:space="preserve"> 20</w:t>
      </w:r>
      <w:r w:rsidR="001D7DBE" w:rsidRPr="001C0BFB">
        <w:rPr>
          <w:rFonts w:asciiTheme="minorHAnsi" w:hAnsiTheme="minorHAnsi" w:cstheme="minorHAnsi"/>
          <w:sz w:val="24"/>
          <w:szCs w:val="24"/>
        </w:rPr>
        <w:t>1</w:t>
      </w:r>
      <w:r w:rsidRPr="001C0BFB">
        <w:rPr>
          <w:rFonts w:asciiTheme="minorHAnsi" w:hAnsiTheme="minorHAnsi" w:cstheme="minorHAnsi"/>
          <w:sz w:val="24"/>
          <w:szCs w:val="24"/>
        </w:rPr>
        <w:t>0/201</w:t>
      </w:r>
      <w:r w:rsidR="001D7DBE" w:rsidRPr="001C0BFB">
        <w:rPr>
          <w:rFonts w:asciiTheme="minorHAnsi" w:hAnsiTheme="minorHAnsi" w:cstheme="minorHAnsi"/>
          <w:sz w:val="24"/>
          <w:szCs w:val="24"/>
        </w:rPr>
        <w:t>1</w:t>
      </w:r>
      <w:r w:rsidRPr="001C0BF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:rsidR="00E440ED" w:rsidRPr="001C0BFB" w:rsidRDefault="00E440ED" w:rsidP="00E440ED">
      <w:pPr>
        <w:ind w:left="360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Ročník:</w:t>
      </w:r>
      <w:r w:rsidRPr="001C0BFB">
        <w:rPr>
          <w:rFonts w:asciiTheme="minorHAnsi" w:hAnsiTheme="minorHAnsi" w:cstheme="minorHAnsi"/>
          <w:sz w:val="24"/>
          <w:szCs w:val="24"/>
        </w:rPr>
        <w:t xml:space="preserve"> </w:t>
      </w:r>
      <w:r w:rsidR="001D7DBE" w:rsidRPr="001C0BFB">
        <w:rPr>
          <w:rFonts w:asciiTheme="minorHAnsi" w:hAnsiTheme="minorHAnsi" w:cstheme="minorHAnsi"/>
          <w:sz w:val="24"/>
          <w:szCs w:val="24"/>
        </w:rPr>
        <w:t>2</w:t>
      </w:r>
      <w:r w:rsidRPr="001C0BFB">
        <w:rPr>
          <w:rFonts w:asciiTheme="minorHAnsi" w:hAnsiTheme="minorHAnsi" w:cstheme="minorHAnsi"/>
          <w:sz w:val="24"/>
          <w:szCs w:val="24"/>
        </w:rPr>
        <w:t>.</w:t>
      </w:r>
    </w:p>
    <w:p w:rsidR="00E440ED" w:rsidRPr="001C0BFB" w:rsidRDefault="00E440ED" w:rsidP="00E440ED">
      <w:pPr>
        <w:ind w:left="360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Semestr:</w:t>
      </w:r>
      <w:r w:rsidRPr="001C0BFB">
        <w:rPr>
          <w:rFonts w:asciiTheme="minorHAnsi" w:hAnsiTheme="minorHAnsi" w:cstheme="minorHAnsi"/>
          <w:sz w:val="24"/>
          <w:szCs w:val="24"/>
        </w:rPr>
        <w:t xml:space="preserve"> </w:t>
      </w:r>
      <w:r w:rsidR="001D7DBE" w:rsidRPr="001C0BFB">
        <w:rPr>
          <w:rFonts w:asciiTheme="minorHAnsi" w:hAnsiTheme="minorHAnsi" w:cstheme="minorHAnsi"/>
          <w:sz w:val="24"/>
          <w:szCs w:val="24"/>
        </w:rPr>
        <w:t>1</w:t>
      </w:r>
      <w:r w:rsidRPr="001C0BFB">
        <w:rPr>
          <w:rFonts w:asciiTheme="minorHAnsi" w:hAnsiTheme="minorHAnsi" w:cstheme="minorHAnsi"/>
          <w:sz w:val="24"/>
          <w:szCs w:val="24"/>
        </w:rPr>
        <w:t>.</w:t>
      </w:r>
      <w:r w:rsidRPr="001C0BFB">
        <w:rPr>
          <w:rFonts w:asciiTheme="minorHAnsi" w:hAnsiTheme="minorHAnsi" w:cstheme="minorHAnsi"/>
          <w:sz w:val="24"/>
          <w:szCs w:val="24"/>
        </w:rPr>
        <w:tab/>
      </w:r>
      <w:r w:rsidRPr="001C0BFB">
        <w:rPr>
          <w:rFonts w:asciiTheme="minorHAnsi" w:hAnsiTheme="minorHAnsi" w:cstheme="minorHAnsi"/>
          <w:sz w:val="24"/>
          <w:szCs w:val="24"/>
        </w:rPr>
        <w:tab/>
      </w:r>
      <w:r w:rsidRPr="001C0BF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:rsidR="00E440ED" w:rsidRPr="001C0BFB" w:rsidRDefault="00E440ED" w:rsidP="00E440ED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Zpracoval:</w:t>
      </w:r>
      <w:r w:rsidRPr="001C0BFB">
        <w:rPr>
          <w:rFonts w:asciiTheme="minorHAnsi" w:hAnsiTheme="minorHAnsi" w:cstheme="minorHAnsi"/>
          <w:sz w:val="24"/>
          <w:szCs w:val="24"/>
        </w:rPr>
        <w:t xml:space="preserve"> Václav Rajtmajer</w:t>
      </w:r>
    </w:p>
    <w:p w:rsidR="002542FB" w:rsidRPr="001C0BFB" w:rsidRDefault="002542FB">
      <w:pPr>
        <w:rPr>
          <w:rFonts w:asciiTheme="minorHAnsi" w:hAnsiTheme="minorHAnsi" w:cstheme="minorHAnsi"/>
        </w:rPr>
      </w:pPr>
    </w:p>
    <w:p w:rsidR="00B14981" w:rsidRPr="001C0BFB" w:rsidRDefault="00B14981" w:rsidP="00B14981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sz w:val="28"/>
        </w:rPr>
      </w:pPr>
      <w:r w:rsidRPr="001C0BFB">
        <w:rPr>
          <w:rFonts w:asciiTheme="minorHAnsi" w:hAnsiTheme="minorHAnsi" w:cstheme="minorHAnsi"/>
          <w:b/>
          <w:sz w:val="28"/>
        </w:rPr>
        <w:t>Měřící pomůcky</w:t>
      </w:r>
    </w:p>
    <w:p w:rsidR="009B79E7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Solární baterie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Termoelektrická baterie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Univerzální měřicí zesilovač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Reostat 330 Ω, 1A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Žárovka 220V / 120W s reflektorem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Digitální multimetr</w:t>
      </w:r>
    </w:p>
    <w:p w:rsidR="009250F9" w:rsidRPr="001C0BFB" w:rsidRDefault="009250F9" w:rsidP="00374A0C">
      <w:pPr>
        <w:rPr>
          <w:rFonts w:asciiTheme="minorHAnsi" w:hAnsiTheme="minorHAnsi" w:cstheme="minorHAnsi"/>
          <w:b/>
          <w:sz w:val="24"/>
        </w:rPr>
      </w:pPr>
    </w:p>
    <w:p w:rsidR="0040704E" w:rsidRPr="001C0BFB" w:rsidRDefault="00320DDA" w:rsidP="0040704E">
      <w:pPr>
        <w:pStyle w:val="Zkladntext"/>
        <w:numPr>
          <w:ilvl w:val="0"/>
          <w:numId w:val="30"/>
        </w:numPr>
        <w:rPr>
          <w:rFonts w:asciiTheme="minorHAnsi" w:hAnsiTheme="minorHAnsi" w:cstheme="minorHAnsi"/>
          <w:b/>
          <w:sz w:val="28"/>
          <w:szCs w:val="28"/>
        </w:rPr>
      </w:pPr>
      <w:r w:rsidRPr="001C0BFB">
        <w:rPr>
          <w:rFonts w:asciiTheme="minorHAnsi" w:hAnsiTheme="minorHAnsi" w:cstheme="minorHAnsi"/>
          <w:b/>
          <w:sz w:val="28"/>
          <w:szCs w:val="28"/>
        </w:rPr>
        <w:t>Pracovní úkol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Proměřte termoelektrickou baterií závislost intenzity ozáření E na vzdálenosti a od světelného zdroje.</w:t>
      </w:r>
      <w:r w:rsidR="001C0BFB">
        <w:rPr>
          <w:rFonts w:asciiTheme="minorHAnsi" w:hAnsiTheme="minorHAnsi" w:cstheme="minorHAnsi"/>
          <w:sz w:val="24"/>
        </w:rPr>
        <w:t xml:space="preserve"> </w:t>
      </w:r>
      <w:r w:rsidRPr="001C0BFB">
        <w:rPr>
          <w:rFonts w:asciiTheme="minorHAnsi" w:hAnsiTheme="minorHAnsi" w:cstheme="minorHAnsi"/>
          <w:sz w:val="24"/>
        </w:rPr>
        <w:t xml:space="preserve">Vzdálenost měňte v rozmezí 50 </w:t>
      </w:r>
      <w:r w:rsidRPr="001C0BFB">
        <w:rPr>
          <w:rFonts w:asciiTheme="minorHAnsi" w:hAnsiTheme="minorHAnsi" w:cstheme="minorHAnsi"/>
          <w:sz w:val="24"/>
        </w:rPr>
        <w:sym w:font="Symbol" w:char="F0B8"/>
      </w:r>
      <w:r w:rsidRPr="001C0BFB">
        <w:rPr>
          <w:rFonts w:asciiTheme="minorHAnsi" w:hAnsiTheme="minorHAnsi" w:cstheme="minorHAnsi"/>
          <w:sz w:val="24"/>
        </w:rPr>
        <w:t xml:space="preserve"> 100 cm po 5 cm</w:t>
      </w:r>
      <w:r w:rsidR="00F52E31" w:rsidRPr="001C0BFB">
        <w:rPr>
          <w:rFonts w:asciiTheme="minorHAnsi" w:hAnsiTheme="minorHAnsi" w:cstheme="minorHAnsi"/>
          <w:sz w:val="24"/>
        </w:rPr>
        <w:t xml:space="preserve">. </w:t>
      </w:r>
      <w:r w:rsidRPr="001C0BFB">
        <w:rPr>
          <w:rFonts w:asciiTheme="minorHAnsi" w:hAnsiTheme="minorHAnsi" w:cstheme="minorHAnsi"/>
          <w:sz w:val="24"/>
        </w:rPr>
        <w:t>Naměřené a vypočtené hodnoty vyneste do grafu jako funkci vzdálenosti a.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 xml:space="preserve">Změřte závislost proudu nakrátko </w:t>
      </w:r>
      <w:proofErr w:type="spellStart"/>
      <w:r w:rsidRPr="001C0BFB">
        <w:rPr>
          <w:rFonts w:asciiTheme="minorHAnsi" w:hAnsiTheme="minorHAnsi" w:cstheme="minorHAnsi"/>
          <w:sz w:val="24"/>
        </w:rPr>
        <w:t>I</w:t>
      </w:r>
      <w:r w:rsidRPr="001C0BFB">
        <w:rPr>
          <w:rFonts w:asciiTheme="minorHAnsi" w:hAnsiTheme="minorHAnsi" w:cstheme="minorHAnsi"/>
          <w:sz w:val="24"/>
          <w:vertAlign w:val="subscript"/>
        </w:rPr>
        <w:t>f</w:t>
      </w:r>
      <w:proofErr w:type="spellEnd"/>
      <w:r w:rsidRPr="001C0BFB">
        <w:rPr>
          <w:rFonts w:asciiTheme="minorHAnsi" w:hAnsiTheme="minorHAnsi" w:cstheme="minorHAnsi"/>
          <w:sz w:val="24"/>
        </w:rPr>
        <w:t xml:space="preserve"> a napětí naprázdno U</w:t>
      </w:r>
      <w:r w:rsidRPr="001C0BFB">
        <w:rPr>
          <w:rFonts w:asciiTheme="minorHAnsi" w:hAnsiTheme="minorHAnsi" w:cstheme="minorHAnsi"/>
          <w:sz w:val="24"/>
          <w:vertAlign w:val="subscript"/>
        </w:rPr>
        <w:t>0</w:t>
      </w:r>
      <w:r w:rsidRPr="001C0BFB">
        <w:rPr>
          <w:rFonts w:asciiTheme="minorHAnsi" w:hAnsiTheme="minorHAnsi" w:cstheme="minorHAnsi"/>
          <w:sz w:val="24"/>
        </w:rPr>
        <w:t xml:space="preserve">  solární baterie při různých vzdálenostech od světelného zdroje. Vzdálenost opět měňte v rozmezí 50 </w:t>
      </w:r>
      <w:r w:rsidRPr="001C0BFB">
        <w:rPr>
          <w:rFonts w:asciiTheme="minorHAnsi" w:hAnsiTheme="minorHAnsi" w:cstheme="minorHAnsi"/>
          <w:sz w:val="24"/>
        </w:rPr>
        <w:sym w:font="Symbol" w:char="F0B8"/>
      </w:r>
      <w:r w:rsidRPr="001C0BFB">
        <w:rPr>
          <w:rFonts w:asciiTheme="minorHAnsi" w:hAnsiTheme="minorHAnsi" w:cstheme="minorHAnsi"/>
          <w:sz w:val="24"/>
        </w:rPr>
        <w:t xml:space="preserve"> 100 cm po 5 cm. Použitím hodnot z předchozí části měření určete závislost </w:t>
      </w:r>
      <w:proofErr w:type="spellStart"/>
      <w:r w:rsidRPr="001C0BFB">
        <w:rPr>
          <w:rFonts w:asciiTheme="minorHAnsi" w:hAnsiTheme="minorHAnsi" w:cstheme="minorHAnsi"/>
          <w:sz w:val="24"/>
        </w:rPr>
        <w:t>I</w:t>
      </w:r>
      <w:r w:rsidRPr="001C0BFB">
        <w:rPr>
          <w:rFonts w:asciiTheme="minorHAnsi" w:hAnsiTheme="minorHAnsi" w:cstheme="minorHAnsi"/>
          <w:sz w:val="24"/>
          <w:vertAlign w:val="subscript"/>
        </w:rPr>
        <w:t>f</w:t>
      </w:r>
      <w:proofErr w:type="spellEnd"/>
      <w:r w:rsidRPr="001C0BFB">
        <w:rPr>
          <w:rFonts w:asciiTheme="minorHAnsi" w:hAnsiTheme="minorHAnsi" w:cstheme="minorHAnsi"/>
          <w:sz w:val="24"/>
        </w:rPr>
        <w:t xml:space="preserve"> a U</w:t>
      </w:r>
      <w:r w:rsidRPr="001C0BFB">
        <w:rPr>
          <w:rFonts w:asciiTheme="minorHAnsi" w:hAnsiTheme="minorHAnsi" w:cstheme="minorHAnsi"/>
          <w:sz w:val="24"/>
          <w:vertAlign w:val="subscript"/>
        </w:rPr>
        <w:t>0</w:t>
      </w:r>
      <w:r w:rsidRPr="001C0BFB">
        <w:rPr>
          <w:rFonts w:asciiTheme="minorHAnsi" w:hAnsiTheme="minorHAnsi" w:cstheme="minorHAnsi"/>
          <w:sz w:val="24"/>
        </w:rPr>
        <w:t xml:space="preserve">  na intenzitě ozáření a graficky znázorněte. Z grafu odhadněte maximální hodnotu napětí naprázdno a ve vztahu mezi proudem nakrátko a intenzitou ozáření </w:t>
      </w:r>
      <w:proofErr w:type="spellStart"/>
      <w:r w:rsidRPr="001C0BFB">
        <w:rPr>
          <w:rFonts w:asciiTheme="minorHAnsi" w:hAnsiTheme="minorHAnsi" w:cstheme="minorHAnsi"/>
          <w:sz w:val="24"/>
        </w:rPr>
        <w:t>I</w:t>
      </w:r>
      <w:r w:rsidRPr="001C0BFB">
        <w:rPr>
          <w:rFonts w:asciiTheme="minorHAnsi" w:hAnsiTheme="minorHAnsi" w:cstheme="minorHAnsi"/>
          <w:sz w:val="24"/>
          <w:vertAlign w:val="subscript"/>
        </w:rPr>
        <w:t>f</w:t>
      </w:r>
      <w:proofErr w:type="spellEnd"/>
      <w:r w:rsidRPr="001C0BFB">
        <w:rPr>
          <w:rFonts w:asciiTheme="minorHAnsi" w:hAnsiTheme="minorHAnsi" w:cstheme="minorHAnsi"/>
          <w:sz w:val="24"/>
        </w:rPr>
        <w:t xml:space="preserve"> = </w:t>
      </w:r>
      <w:proofErr w:type="gramStart"/>
      <w:r w:rsidRPr="001C0BFB">
        <w:rPr>
          <w:rFonts w:asciiTheme="minorHAnsi" w:hAnsiTheme="minorHAnsi" w:cstheme="minorHAnsi"/>
          <w:sz w:val="24"/>
        </w:rPr>
        <w:t>C.E určete</w:t>
      </w:r>
      <w:proofErr w:type="gramEnd"/>
      <w:r w:rsidRPr="001C0BFB">
        <w:rPr>
          <w:rFonts w:asciiTheme="minorHAnsi" w:hAnsiTheme="minorHAnsi" w:cstheme="minorHAnsi"/>
          <w:sz w:val="24"/>
        </w:rPr>
        <w:t xml:space="preserve"> konstantu C.</w:t>
      </w:r>
    </w:p>
    <w:p w:rsidR="00320DDA" w:rsidRPr="001C0BFB" w:rsidRDefault="00320DDA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Změřte voltampérovou charakteristiku solární baterie alespoň pro tři různé inten</w:t>
      </w:r>
      <w:r w:rsidR="00F52E31" w:rsidRPr="001C0BFB">
        <w:rPr>
          <w:rFonts w:asciiTheme="minorHAnsi" w:hAnsiTheme="minorHAnsi" w:cstheme="minorHAnsi"/>
          <w:sz w:val="24"/>
        </w:rPr>
        <w:t>zity ozáření</w:t>
      </w:r>
      <w:r w:rsidRPr="001C0BFB">
        <w:rPr>
          <w:rFonts w:asciiTheme="minorHAnsi" w:hAnsiTheme="minorHAnsi" w:cstheme="minorHAnsi"/>
          <w:sz w:val="24"/>
        </w:rPr>
        <w:t xml:space="preserve">. Závislost znázorněte graficky jako </w:t>
      </w:r>
      <w:proofErr w:type="gramStart"/>
      <w:r w:rsidRPr="001C0BFB">
        <w:rPr>
          <w:rFonts w:asciiTheme="minorHAnsi" w:hAnsiTheme="minorHAnsi" w:cstheme="minorHAnsi"/>
          <w:sz w:val="24"/>
        </w:rPr>
        <w:t xml:space="preserve">funkci I = f(U). </w:t>
      </w:r>
      <w:r w:rsidR="00F52E31" w:rsidRPr="001C0BFB">
        <w:rPr>
          <w:rFonts w:asciiTheme="minorHAnsi" w:hAnsiTheme="minorHAnsi" w:cstheme="minorHAnsi"/>
          <w:sz w:val="24"/>
        </w:rPr>
        <w:t>Určete</w:t>
      </w:r>
      <w:proofErr w:type="gramEnd"/>
      <w:r w:rsidR="00F52E31" w:rsidRPr="001C0BFB">
        <w:rPr>
          <w:rFonts w:asciiTheme="minorHAnsi" w:hAnsiTheme="minorHAnsi" w:cstheme="minorHAnsi"/>
          <w:sz w:val="24"/>
        </w:rPr>
        <w:t xml:space="preserve"> maxi</w:t>
      </w:r>
      <w:r w:rsidRPr="001C0BFB">
        <w:rPr>
          <w:rFonts w:asciiTheme="minorHAnsi" w:hAnsiTheme="minorHAnsi" w:cstheme="minorHAnsi"/>
          <w:sz w:val="24"/>
        </w:rPr>
        <w:t>mální</w:t>
      </w:r>
      <w:r w:rsidR="00F52E31" w:rsidRPr="001C0BFB">
        <w:rPr>
          <w:rFonts w:asciiTheme="minorHAnsi" w:hAnsiTheme="minorHAnsi" w:cstheme="minorHAnsi"/>
          <w:sz w:val="24"/>
        </w:rPr>
        <w:t xml:space="preserve"> výstupní výkon solární baterie.</w:t>
      </w:r>
    </w:p>
    <w:p w:rsidR="00320DDA" w:rsidRPr="001C0BFB" w:rsidRDefault="00320DDA" w:rsidP="00F52E31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 w:rsidRPr="001C0BFB">
        <w:rPr>
          <w:rFonts w:asciiTheme="minorHAnsi" w:hAnsiTheme="minorHAnsi" w:cstheme="minorHAnsi"/>
          <w:sz w:val="24"/>
        </w:rPr>
        <w:t>Spočítejte účinnost sol</w:t>
      </w:r>
      <w:r w:rsidR="00F52E31" w:rsidRPr="001C0BFB">
        <w:rPr>
          <w:rFonts w:asciiTheme="minorHAnsi" w:hAnsiTheme="minorHAnsi" w:cstheme="minorHAnsi"/>
          <w:sz w:val="24"/>
        </w:rPr>
        <w:t>ární baterie porovnáním maximálního výstupního výkonu s do</w:t>
      </w:r>
      <w:r w:rsidRPr="001C0BFB">
        <w:rPr>
          <w:rFonts w:asciiTheme="minorHAnsi" w:hAnsiTheme="minorHAnsi" w:cstheme="minorHAnsi"/>
          <w:sz w:val="24"/>
        </w:rPr>
        <w:t>padajícím výkonem na čtyři články (každý s rozměrem 2,5cm </w:t>
      </w:r>
      <w:r w:rsidRPr="001C0BFB">
        <w:rPr>
          <w:rFonts w:asciiTheme="minorHAnsi" w:hAnsiTheme="minorHAnsi" w:cstheme="minorHAnsi"/>
          <w:sz w:val="24"/>
        </w:rPr>
        <w:sym w:font="Symbol" w:char="F0B4"/>
      </w:r>
      <w:r w:rsidRPr="001C0BFB">
        <w:rPr>
          <w:rFonts w:asciiTheme="minorHAnsi" w:hAnsiTheme="minorHAnsi" w:cstheme="minorHAnsi"/>
          <w:sz w:val="24"/>
        </w:rPr>
        <w:t> 5cm).</w:t>
      </w:r>
    </w:p>
    <w:p w:rsidR="00320DDA" w:rsidRPr="001C0BFB" w:rsidRDefault="00320DDA" w:rsidP="00320DDA">
      <w:pPr>
        <w:pStyle w:val="Zkladntex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374A0C" w:rsidRPr="001C0BFB" w:rsidRDefault="003E1FB4" w:rsidP="00374A0C">
      <w:pPr>
        <w:pStyle w:val="Zkladntext"/>
        <w:numPr>
          <w:ilvl w:val="0"/>
          <w:numId w:val="30"/>
        </w:numPr>
        <w:rPr>
          <w:rFonts w:asciiTheme="minorHAnsi" w:hAnsiTheme="minorHAnsi" w:cstheme="minorHAnsi"/>
          <w:b/>
          <w:sz w:val="28"/>
        </w:rPr>
      </w:pPr>
      <w:r w:rsidRPr="001C0BFB">
        <w:rPr>
          <w:rFonts w:asciiTheme="minorHAnsi" w:hAnsiTheme="minorHAnsi" w:cstheme="minorHAnsi"/>
          <w:b/>
          <w:sz w:val="28"/>
        </w:rPr>
        <w:t>Naměřené hodnoty</w:t>
      </w:r>
      <w:r w:rsidR="00067976" w:rsidRPr="001C0BFB">
        <w:rPr>
          <w:rFonts w:asciiTheme="minorHAnsi" w:hAnsiTheme="minorHAnsi" w:cstheme="minorHAnsi"/>
          <w:b/>
          <w:sz w:val="28"/>
        </w:rPr>
        <w:t xml:space="preserve"> a výpočty</w:t>
      </w:r>
    </w:p>
    <w:p w:rsidR="00CB501F" w:rsidRPr="001C0BFB" w:rsidRDefault="00CB501F" w:rsidP="00CB501F">
      <w:pPr>
        <w:pStyle w:val="Zkladntext"/>
        <w:ind w:left="720"/>
        <w:rPr>
          <w:rFonts w:asciiTheme="minorHAnsi" w:hAnsiTheme="minorHAnsi" w:cstheme="minorHAnsi"/>
          <w:b/>
          <w:sz w:val="28"/>
        </w:rPr>
      </w:pPr>
    </w:p>
    <w:p w:rsidR="001C0BFB" w:rsidRPr="009922FF" w:rsidRDefault="001C0BFB" w:rsidP="00CB501F">
      <w:pPr>
        <w:pStyle w:val="Zkladntext"/>
        <w:ind w:left="720"/>
        <w:rPr>
          <w:rFonts w:asciiTheme="minorHAnsi" w:hAnsiTheme="minorHAnsi" w:cstheme="minorHAnsi"/>
          <w:sz w:val="28"/>
          <w:u w:val="single"/>
        </w:rPr>
      </w:pPr>
      <w:r w:rsidRPr="009922FF">
        <w:rPr>
          <w:rFonts w:asciiTheme="minorHAnsi" w:hAnsiTheme="minorHAnsi" w:cstheme="minorHAnsi"/>
          <w:sz w:val="28"/>
          <w:u w:val="single"/>
        </w:rPr>
        <w:t>Naměřená data</w:t>
      </w:r>
    </w:p>
    <w:tbl>
      <w:tblPr>
        <w:tblStyle w:val="Svtlstnovnzvraznn1"/>
        <w:tblW w:w="8220" w:type="dxa"/>
        <w:jc w:val="center"/>
        <w:tblLook w:val="0420"/>
      </w:tblPr>
      <w:tblGrid>
        <w:gridCol w:w="1644"/>
        <w:gridCol w:w="1644"/>
        <w:gridCol w:w="1644"/>
        <w:gridCol w:w="1644"/>
        <w:gridCol w:w="1644"/>
      </w:tblGrid>
      <w:tr w:rsidR="00F52E31" w:rsidRPr="001C0BFB" w:rsidTr="00CB501F">
        <w:trPr>
          <w:cnfStyle w:val="100000000000"/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a[cm]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U[</w:t>
            </w:r>
            <w:proofErr w:type="spellStart"/>
            <w:r w:rsidRPr="001C0BFB">
              <w:rPr>
                <w:rFonts w:asciiTheme="minorHAnsi" w:hAnsiTheme="minorHAnsi" w:cstheme="minorHAnsi"/>
                <w:sz w:val="22"/>
              </w:rPr>
              <w:t>mV</w:t>
            </w:r>
            <w:proofErr w:type="spellEnd"/>
            <w:r w:rsidRPr="001C0BFB">
              <w:rPr>
                <w:rFonts w:asciiTheme="minorHAnsi" w:hAnsiTheme="minorHAnsi" w:cstheme="minorHAnsi"/>
                <w:sz w:val="22"/>
              </w:rPr>
              <w:t>]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E[</w:t>
            </w:r>
            <w:proofErr w:type="spellStart"/>
            <w:r w:rsidRPr="001C0BFB">
              <w:rPr>
                <w:rFonts w:asciiTheme="minorHAnsi" w:hAnsiTheme="minorHAnsi" w:cstheme="minorHAnsi"/>
                <w:sz w:val="22"/>
              </w:rPr>
              <w:t>Wm</w:t>
            </w:r>
            <w:proofErr w:type="spellEnd"/>
            <w:r w:rsidRPr="001C0BFB">
              <w:rPr>
                <w:rFonts w:asciiTheme="minorHAnsi" w:hAnsiTheme="minorHAnsi" w:cstheme="minorHAnsi"/>
                <w:sz w:val="22"/>
              </w:rPr>
              <w:t>-2]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U0[V]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C0BFB">
              <w:rPr>
                <w:rFonts w:asciiTheme="minorHAnsi" w:hAnsiTheme="minorHAnsi" w:cstheme="minorHAnsi"/>
                <w:sz w:val="22"/>
              </w:rPr>
              <w:t>If</w:t>
            </w:r>
            <w:proofErr w:type="spellEnd"/>
            <w:r w:rsidRPr="001C0BFB">
              <w:rPr>
                <w:rFonts w:asciiTheme="minorHAnsi" w:hAnsiTheme="minorHAnsi" w:cstheme="minorHAnsi"/>
                <w:sz w:val="22"/>
              </w:rPr>
              <w:t>[mA]</w:t>
            </w:r>
          </w:p>
        </w:tc>
      </w:tr>
      <w:tr w:rsidR="00F52E31" w:rsidRPr="001C0BFB" w:rsidTr="00CB501F">
        <w:trPr>
          <w:cnfStyle w:val="000000100000"/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389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401,9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2,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104,2</w:t>
            </w:r>
          </w:p>
        </w:tc>
      </w:tr>
      <w:tr w:rsidR="00F52E31" w:rsidRPr="001C0BFB" w:rsidTr="00CB501F">
        <w:trPr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354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365,7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2,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96,2</w:t>
            </w:r>
          </w:p>
        </w:tc>
      </w:tr>
      <w:tr w:rsidR="00F52E31" w:rsidRPr="001C0BFB" w:rsidTr="00CB501F">
        <w:trPr>
          <w:cnfStyle w:val="000000100000"/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1644" w:type="dxa"/>
          </w:tcPr>
          <w:p w:rsidR="00F52E31" w:rsidRPr="001C0BFB" w:rsidRDefault="00320457" w:rsidP="003204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324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334,7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2,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87,6</w:t>
            </w:r>
          </w:p>
        </w:tc>
      </w:tr>
      <w:tr w:rsidR="00F52E31" w:rsidRPr="001C0BFB" w:rsidTr="00CB501F">
        <w:trPr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294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303,7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2,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81,5</w:t>
            </w:r>
          </w:p>
        </w:tc>
      </w:tr>
      <w:tr w:rsidR="00F52E31" w:rsidRPr="001C0BFB" w:rsidTr="00CB501F">
        <w:trPr>
          <w:cnfStyle w:val="000000100000"/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269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277,9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2,0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74,8</w:t>
            </w:r>
          </w:p>
        </w:tc>
      </w:tr>
      <w:tr w:rsidR="00F52E31" w:rsidRPr="001C0BFB" w:rsidTr="00CB501F">
        <w:trPr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246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254,1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1,99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69,6</w:t>
            </w:r>
          </w:p>
        </w:tc>
      </w:tr>
      <w:tr w:rsidR="00F52E31" w:rsidRPr="001C0BFB" w:rsidTr="00CB501F">
        <w:trPr>
          <w:cnfStyle w:val="000000100000"/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224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231,4</w:t>
            </w:r>
          </w:p>
        </w:tc>
        <w:tc>
          <w:tcPr>
            <w:tcW w:w="1644" w:type="dxa"/>
          </w:tcPr>
          <w:p w:rsidR="00F52E31" w:rsidRPr="001C0BFB" w:rsidRDefault="00320457" w:rsidP="003204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1,98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65,6</w:t>
            </w:r>
          </w:p>
        </w:tc>
      </w:tr>
      <w:tr w:rsidR="00F52E31" w:rsidRPr="001C0BFB" w:rsidTr="00CB501F">
        <w:trPr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205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211,8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1,97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60,1</w:t>
            </w:r>
          </w:p>
        </w:tc>
      </w:tr>
      <w:tr w:rsidR="00F52E31" w:rsidRPr="001C0BFB" w:rsidTr="00CB501F">
        <w:trPr>
          <w:cnfStyle w:val="000000100000"/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188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194,2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1,9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55,7</w:t>
            </w:r>
          </w:p>
        </w:tc>
      </w:tr>
      <w:tr w:rsidR="00F52E31" w:rsidRPr="001C0BFB" w:rsidTr="00CB501F">
        <w:trPr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173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178,7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1,9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51,7</w:t>
            </w:r>
          </w:p>
        </w:tc>
      </w:tr>
      <w:tr w:rsidR="00F52E31" w:rsidRPr="001C0BFB" w:rsidTr="00CB501F">
        <w:trPr>
          <w:cnfStyle w:val="000000100000"/>
          <w:trHeight w:val="227"/>
          <w:jc w:val="center"/>
        </w:trPr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161</w:t>
            </w:r>
          </w:p>
        </w:tc>
        <w:tc>
          <w:tcPr>
            <w:tcW w:w="1644" w:type="dxa"/>
          </w:tcPr>
          <w:p w:rsidR="00F52E31" w:rsidRPr="001C0BFB" w:rsidRDefault="001E1C3D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166,3</w:t>
            </w:r>
          </w:p>
        </w:tc>
        <w:tc>
          <w:tcPr>
            <w:tcW w:w="1644" w:type="dxa"/>
          </w:tcPr>
          <w:p w:rsidR="00F52E31" w:rsidRPr="001C0BFB" w:rsidRDefault="00F52E31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1,9</w:t>
            </w:r>
            <w:r w:rsidR="00320457" w:rsidRPr="001C0BF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644" w:type="dxa"/>
          </w:tcPr>
          <w:p w:rsidR="00F52E31" w:rsidRPr="001C0BFB" w:rsidRDefault="00320457" w:rsidP="00F12E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BFB">
              <w:rPr>
                <w:rFonts w:asciiTheme="minorHAnsi" w:hAnsiTheme="minorHAnsi" w:cstheme="minorHAnsi"/>
                <w:sz w:val="22"/>
              </w:rPr>
              <w:t>48,3</w:t>
            </w:r>
          </w:p>
        </w:tc>
      </w:tr>
    </w:tbl>
    <w:p w:rsidR="006763FB" w:rsidRPr="001C0BFB" w:rsidRDefault="006763FB" w:rsidP="0045657D">
      <w:pPr>
        <w:pStyle w:val="Zkladntext"/>
        <w:rPr>
          <w:rFonts w:asciiTheme="minorHAnsi" w:hAnsiTheme="minorHAnsi" w:cstheme="minorHAnsi"/>
          <w:b/>
          <w:sz w:val="28"/>
        </w:rPr>
      </w:pPr>
    </w:p>
    <w:p w:rsidR="002B4756" w:rsidRDefault="002B4756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2B4756" w:rsidRDefault="002B4756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2B4756" w:rsidRDefault="002B4756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2B4756" w:rsidRDefault="002B4756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2B4756" w:rsidRDefault="002B4756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9922FF" w:rsidRDefault="009922FF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2B4756" w:rsidRPr="009922FF" w:rsidRDefault="002B4756" w:rsidP="002B4756">
      <w:pPr>
        <w:pStyle w:val="Zkladntext"/>
        <w:jc w:val="left"/>
        <w:rPr>
          <w:rFonts w:asciiTheme="minorHAnsi" w:hAnsiTheme="minorHAnsi" w:cstheme="minorHAnsi"/>
          <w:sz w:val="28"/>
          <w:u w:val="single"/>
        </w:rPr>
      </w:pPr>
      <w:r w:rsidRPr="009922FF">
        <w:rPr>
          <w:rFonts w:asciiTheme="minorHAnsi" w:hAnsiTheme="minorHAnsi" w:cstheme="minorHAnsi"/>
          <w:sz w:val="28"/>
          <w:u w:val="single"/>
        </w:rPr>
        <w:lastRenderedPageBreak/>
        <w:t>Grafy závislostí</w:t>
      </w:r>
    </w:p>
    <w:p w:rsidR="009922FF" w:rsidRPr="001C0BFB" w:rsidRDefault="001E1C3D" w:rsidP="009922F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  <w:r w:rsidRPr="001C0BF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>
            <wp:extent cx="5610225" cy="2562225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2FF" w:rsidRPr="001C0BFB" w:rsidRDefault="001E1C3D" w:rsidP="009922F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  <w:r w:rsidRPr="001C0BF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>
            <wp:extent cx="5648325" cy="2971800"/>
            <wp:effectExtent l="1905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01F" w:rsidRPr="001C0BFB" w:rsidRDefault="00CB501F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  <w:r w:rsidRPr="001C0BF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>
            <wp:extent cx="5667375" cy="2800350"/>
            <wp:effectExtent l="19050" t="0" r="9525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01F" w:rsidRDefault="00CB501F" w:rsidP="00CB501F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:rsidR="002B4756" w:rsidRPr="009922FF" w:rsidRDefault="002B4756" w:rsidP="0045657D">
      <w:pPr>
        <w:pStyle w:val="Zkladntext"/>
        <w:rPr>
          <w:rFonts w:asciiTheme="minorHAnsi" w:hAnsiTheme="minorHAnsi" w:cstheme="minorHAnsi"/>
          <w:sz w:val="28"/>
          <w:u w:val="single"/>
        </w:rPr>
      </w:pPr>
      <w:r w:rsidRPr="009922FF">
        <w:rPr>
          <w:rFonts w:asciiTheme="minorHAnsi" w:hAnsiTheme="minorHAnsi" w:cstheme="minorHAnsi"/>
          <w:sz w:val="28"/>
          <w:u w:val="single"/>
        </w:rPr>
        <w:lastRenderedPageBreak/>
        <w:t>Odhad maximálního napětí naprázdno</w:t>
      </w:r>
    </w:p>
    <w:p w:rsidR="00216C18" w:rsidRPr="001C0BFB" w:rsidRDefault="00216C18" w:rsidP="0045657D">
      <w:pPr>
        <w:pStyle w:val="Zkladntext"/>
        <w:rPr>
          <w:rFonts w:asciiTheme="minorHAnsi" w:hAnsiTheme="minorHAnsi" w:cstheme="minorHAnsi"/>
        </w:rPr>
      </w:pPr>
      <w:r w:rsidRPr="001C0BFB">
        <w:rPr>
          <w:rFonts w:asciiTheme="minorHAnsi" w:hAnsiTheme="minorHAnsi" w:cstheme="minorHAnsi"/>
        </w:rPr>
        <w:t xml:space="preserve">Odhad maximálního napětí naprázdno je v tomto případě značně nepřesný, protože </w:t>
      </w:r>
      <w:proofErr w:type="gramStart"/>
      <w:r w:rsidRPr="001C0BFB">
        <w:rPr>
          <w:rFonts w:asciiTheme="minorHAnsi" w:hAnsiTheme="minorHAnsi" w:cstheme="minorHAnsi"/>
        </w:rPr>
        <w:t>nem</w:t>
      </w:r>
      <w:r w:rsidR="002B4756">
        <w:rPr>
          <w:rFonts w:asciiTheme="minorHAnsi" w:hAnsiTheme="minorHAnsi" w:cstheme="minorHAnsi"/>
        </w:rPr>
        <w:t>ohu</w:t>
      </w:r>
      <w:r w:rsidRPr="001C0BFB">
        <w:rPr>
          <w:rFonts w:asciiTheme="minorHAnsi" w:hAnsiTheme="minorHAnsi" w:cstheme="minorHAnsi"/>
        </w:rPr>
        <w:t xml:space="preserve"> odhadnou</w:t>
      </w:r>
      <w:proofErr w:type="gramEnd"/>
      <w:r w:rsidRPr="001C0BFB">
        <w:rPr>
          <w:rFonts w:asciiTheme="minorHAnsi" w:hAnsiTheme="minorHAnsi" w:cstheme="minorHAnsi"/>
        </w:rPr>
        <w:t xml:space="preserve">, zda graf nebude i nadále stoupat. Z dat, </w:t>
      </w:r>
      <w:proofErr w:type="gramStart"/>
      <w:r w:rsidRPr="001C0BFB">
        <w:rPr>
          <w:rFonts w:asciiTheme="minorHAnsi" w:hAnsiTheme="minorHAnsi" w:cstheme="minorHAnsi"/>
        </w:rPr>
        <w:t>které</w:t>
      </w:r>
      <w:proofErr w:type="gramEnd"/>
      <w:r w:rsidRPr="001C0BFB">
        <w:rPr>
          <w:rFonts w:asciiTheme="minorHAnsi" w:hAnsiTheme="minorHAnsi" w:cstheme="minorHAnsi"/>
        </w:rPr>
        <w:t xml:space="preserve"> mám k dispozici, můžu vyčíst jen:</w:t>
      </w:r>
    </w:p>
    <w:p w:rsidR="00216C18" w:rsidRPr="001C0BFB" w:rsidRDefault="00216C18" w:rsidP="0045657D">
      <w:pPr>
        <w:pStyle w:val="Zkladntext"/>
        <w:rPr>
          <w:rFonts w:asciiTheme="minorHAnsi" w:hAnsiTheme="minorHAnsi" w:cstheme="minorHAnsi"/>
        </w:rPr>
      </w:pPr>
      <w:r w:rsidRPr="001C0BFB">
        <w:rPr>
          <w:rFonts w:asciiTheme="minorHAnsi" w:hAnsiTheme="minorHAnsi" w:cstheme="minorHAnsi"/>
        </w:rPr>
        <w:t>U</w:t>
      </w:r>
      <w:r w:rsidRPr="001C0BFB">
        <w:rPr>
          <w:rFonts w:asciiTheme="minorHAnsi" w:hAnsiTheme="minorHAnsi" w:cstheme="minorHAnsi"/>
          <w:vertAlign w:val="subscript"/>
        </w:rPr>
        <w:t>0</w:t>
      </w:r>
      <w:r w:rsidRPr="001C0BFB">
        <w:rPr>
          <w:rFonts w:asciiTheme="minorHAnsi" w:hAnsiTheme="minorHAnsi" w:cstheme="minorHAnsi"/>
        </w:rPr>
        <w:t>(</w:t>
      </w:r>
      <w:proofErr w:type="spellStart"/>
      <w:r w:rsidRPr="001C0BFB">
        <w:rPr>
          <w:rFonts w:asciiTheme="minorHAnsi" w:hAnsiTheme="minorHAnsi" w:cstheme="minorHAnsi"/>
        </w:rPr>
        <w:t>max</w:t>
      </w:r>
      <w:proofErr w:type="spellEnd"/>
      <w:r w:rsidRPr="001C0BFB">
        <w:rPr>
          <w:rFonts w:asciiTheme="minorHAnsi" w:hAnsiTheme="minorHAnsi" w:cstheme="minorHAnsi"/>
        </w:rPr>
        <w:t>) = 2,05 V</w:t>
      </w:r>
    </w:p>
    <w:p w:rsidR="0082169E" w:rsidRPr="001C0BFB" w:rsidRDefault="0082169E" w:rsidP="0045657D">
      <w:pPr>
        <w:pStyle w:val="Zkladntext"/>
        <w:rPr>
          <w:rFonts w:asciiTheme="minorHAnsi" w:hAnsiTheme="minorHAnsi" w:cstheme="minorHAnsi"/>
        </w:rPr>
      </w:pPr>
    </w:p>
    <w:p w:rsidR="0082169E" w:rsidRPr="009922FF" w:rsidRDefault="0082169E" w:rsidP="0045657D">
      <w:pPr>
        <w:pStyle w:val="Zkladntext"/>
        <w:rPr>
          <w:rFonts w:asciiTheme="minorHAnsi" w:hAnsiTheme="minorHAnsi" w:cstheme="minorHAnsi"/>
          <w:sz w:val="28"/>
          <w:u w:val="single"/>
        </w:rPr>
      </w:pPr>
      <w:r w:rsidRPr="009922FF">
        <w:rPr>
          <w:rFonts w:asciiTheme="minorHAnsi" w:hAnsiTheme="minorHAnsi" w:cstheme="minorHAnsi"/>
          <w:sz w:val="28"/>
          <w:u w:val="single"/>
        </w:rPr>
        <w:t xml:space="preserve">Konstanta </w:t>
      </w:r>
      <w:r w:rsidR="009922FF">
        <w:rPr>
          <w:rFonts w:asciiTheme="minorHAnsi" w:hAnsiTheme="minorHAnsi" w:cstheme="minorHAnsi"/>
          <w:sz w:val="28"/>
          <w:u w:val="single"/>
        </w:rPr>
        <w:t>C</w:t>
      </w:r>
    </w:p>
    <w:p w:rsidR="002B4756" w:rsidRPr="002B4756" w:rsidRDefault="00247ADE" w:rsidP="0045657D">
      <w:pPr>
        <w:pStyle w:val="Zkladntext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f</m:t>
              </m:r>
            </m:sub>
          </m:sSub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hAnsiTheme="minorHAnsi" w:cstheme="minorHAnsi"/>
            </w:rPr>
            <m:t>∙</m:t>
          </m:r>
          <m:r>
            <w:rPr>
              <w:rFonts w:ascii="Cambria Math" w:hAnsi="Cambria Math" w:cstheme="minorHAnsi"/>
            </w:rPr>
            <m:t>E</m:t>
          </m:r>
        </m:oMath>
      </m:oMathPara>
    </w:p>
    <w:p w:rsidR="0082169E" w:rsidRPr="002B4756" w:rsidRDefault="002B4756" w:rsidP="0045657D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</w:t>
      </w:r>
      <w:proofErr w:type="spellStart"/>
      <w:r>
        <w:rPr>
          <w:rFonts w:asciiTheme="minorHAnsi" w:hAnsiTheme="minorHAnsi" w:cstheme="minorHAnsi"/>
        </w:rPr>
        <w:t>I</w:t>
      </w:r>
      <w:r w:rsidRPr="002B4756">
        <w:rPr>
          <w:rFonts w:asciiTheme="minorHAnsi" w:hAnsiTheme="minorHAnsi" w:cstheme="minorHAnsi"/>
          <w:vertAlign w:val="subscript"/>
        </w:rPr>
        <w:t>f</w:t>
      </w:r>
      <w:proofErr w:type="spellEnd"/>
      <w:r>
        <w:rPr>
          <w:rFonts w:asciiTheme="minorHAnsi" w:hAnsiTheme="minorHAnsi" w:cstheme="minorHAnsi"/>
        </w:rPr>
        <w:t xml:space="preserve"> pojmu jako přímku, která prochází nulou a </w:t>
      </w:r>
      <w:proofErr w:type="spellStart"/>
      <w:r>
        <w:rPr>
          <w:rFonts w:asciiTheme="minorHAnsi" w:hAnsiTheme="minorHAnsi" w:cstheme="minorHAnsi"/>
        </w:rPr>
        <w:t>I</w:t>
      </w:r>
      <w:r w:rsidRPr="002B4756">
        <w:rPr>
          <w:rFonts w:asciiTheme="minorHAnsi" w:hAnsiTheme="minorHAnsi" w:cstheme="minorHAnsi"/>
          <w:vertAlign w:val="subscript"/>
        </w:rPr>
        <w:t>f</w:t>
      </w:r>
      <w:proofErr w:type="spellEnd"/>
      <w:r>
        <w:rPr>
          <w:rFonts w:asciiTheme="minorHAnsi" w:hAnsiTheme="minorHAnsi" w:cstheme="minorHAnsi"/>
        </w:rPr>
        <w:t xml:space="preserve"> a E jsou si přímo úměrné, pak mohu použít pro směrnici přímky C vzorec používaný u lineární regrese:</w:t>
      </w:r>
    </w:p>
    <w:p w:rsidR="002B4756" w:rsidRDefault="002B4756" w:rsidP="0045657D">
      <w:pPr>
        <w:pStyle w:val="Zkladntext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k=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e>
              </m:nary>
            </m:den>
          </m:f>
        </m:oMath>
      </m:oMathPara>
    </w:p>
    <w:p w:rsidR="002B4756" w:rsidRDefault="002B4756" w:rsidP="0045657D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jeho chybu:</w:t>
      </w:r>
    </w:p>
    <w:p w:rsidR="002B4756" w:rsidRDefault="00247ADE" w:rsidP="0045657D">
      <w:pPr>
        <w:pStyle w:val="Zkladntext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σ</m:t>
              </m:r>
            </m:e>
            <m:sub>
              <m:r>
                <w:rPr>
                  <w:rFonts w:ascii="Cambria Math" w:hAnsi="Cambria Math" w:cstheme="minorHAnsi"/>
                </w:rPr>
                <m:t>k</m:t>
              </m:r>
            </m:sub>
          </m:sSub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N-1</m:t>
                  </m:r>
                </m:den>
              </m:f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</w:rPr>
                            <m:t>-k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bSup>
                    </m:e>
                  </m:nary>
                </m:den>
              </m:f>
            </m:e>
          </m:rad>
          <m:r>
            <w:rPr>
              <w:rFonts w:ascii="Cambria Math" w:hAnsi="Cambria Math" w:cstheme="minorHAnsi"/>
            </w:rPr>
            <m:t>.</m:t>
          </m:r>
        </m:oMath>
      </m:oMathPara>
    </w:p>
    <w:p w:rsidR="002B4756" w:rsidRPr="001C0BFB" w:rsidRDefault="002B4756" w:rsidP="0045657D">
      <w:pPr>
        <w:pStyle w:val="Zkladntext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401,9∙104,2+ 365∙96,2+</m:t>
              </m:r>
              <m:r>
                <w:rPr>
                  <w:rFonts w:ascii="Cambria Math" w:hAnsi="Cambria Math" w:cstheme="minorHAnsi"/>
                  <w:lang w:val="en-US"/>
                </w:rPr>
                <m:t>334,7</m:t>
              </m:r>
              <m:r>
                <w:rPr>
                  <w:rFonts w:ascii="Cambria Math" w:hAnsi="Cambria Math" w:cstheme="minorHAnsi"/>
                </w:rPr>
                <m:t>∙87,6+303,7∙81,5+277,9∙74,8+…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401,9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365,7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334,7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303,7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277,9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 …</m:t>
              </m:r>
            </m:den>
          </m:f>
        </m:oMath>
      </m:oMathPara>
    </w:p>
    <w:p w:rsidR="0082169E" w:rsidRPr="00D00664" w:rsidRDefault="00247ADE" w:rsidP="0045657D">
      <w:pPr>
        <w:pStyle w:val="Zkladntext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…+254,1∙69,6+231,4∙65,6+211,8∙60,1+194,2∙55,7+178,7∙51,7+166,3∙48,3</m:t>
              </m:r>
            </m:num>
            <m:den>
              <m:r>
                <w:rPr>
                  <w:rFonts w:ascii="Cambria Math" w:hAnsi="Cambria Math" w:cstheme="minorHAnsi"/>
                </w:rPr>
                <m:t>…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 xml:space="preserve"> 254,1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+ 231,4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211,8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194,2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178,7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166,3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:rsidR="00D00664" w:rsidRDefault="00D00664" w:rsidP="0045657D">
      <w:pPr>
        <w:pStyle w:val="Zkladntext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418180,31</m:t>
              </m:r>
            </m:num>
            <m:den>
              <m:r>
                <w:rPr>
                  <w:rFonts w:ascii="Cambria Math" w:hAnsi="Cambria Math" w:cstheme="minorHAnsi"/>
                </w:rPr>
                <m:t>837021,32</m:t>
              </m:r>
            </m:den>
          </m:f>
          <m:r>
            <w:rPr>
              <w:rFonts w:ascii="Cambria Math" w:hAnsi="Cambria Math" w:cstheme="minorHAnsi"/>
            </w:rPr>
            <m:t>≅0,4996</m:t>
          </m:r>
        </m:oMath>
      </m:oMathPara>
    </w:p>
    <w:p w:rsidR="00B62601" w:rsidRDefault="00B62601" w:rsidP="0045657D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chyba konstanty C (pro výpočet použiju konstantu C zaokrouhlenou na 0,5):</w:t>
      </w:r>
    </w:p>
    <w:p w:rsidR="00B62601" w:rsidRDefault="00247ADE" w:rsidP="0045657D">
      <w:pPr>
        <w:pStyle w:val="Zkladntext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σ</m:t>
              </m:r>
            </m:e>
            <m:sub>
              <m:r>
                <w:rPr>
                  <w:rFonts w:ascii="Cambria Math" w:hAnsi="Cambria Math" w:cstheme="minorHAnsi"/>
                </w:rPr>
                <m:t>k</m:t>
              </m:r>
            </m:sub>
          </m:sSub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11-1</m:t>
                  </m:r>
                </m:den>
              </m:f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(104,2-0,5∙401,9)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(96,2-0,5∙365,7)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(87,6-0,5∙334,7)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+…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401,9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365,7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334,7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+…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</m:t>
          </m:r>
        </m:oMath>
      </m:oMathPara>
    </w:p>
    <w:p w:rsidR="00B62601" w:rsidRDefault="00B62601" w:rsidP="0045657D">
      <w:pPr>
        <w:pStyle w:val="Zkladntext"/>
        <w:rPr>
          <w:rFonts w:asciiTheme="minorHAnsi" w:hAnsiTheme="minorHAnsi" w:cstheme="minorHAnsi"/>
          <w:i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44547,35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837021,32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5,322∙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-3</m:t>
              </m:r>
            </m:sup>
          </m:sSup>
        </m:oMath>
      </m:oMathPara>
    </w:p>
    <w:p w:rsidR="009922FF" w:rsidRDefault="009922FF" w:rsidP="0045657D">
      <w:pPr>
        <w:pStyle w:val="Zkladntext"/>
        <w:rPr>
          <w:rFonts w:asciiTheme="minorHAnsi" w:hAnsiTheme="minorHAnsi" w:cstheme="minorHAnsi"/>
          <w:i/>
        </w:rPr>
      </w:pPr>
    </w:p>
    <w:p w:rsidR="009922FF" w:rsidRDefault="009922FF" w:rsidP="0045657D">
      <w:pPr>
        <w:pStyle w:val="Zkladntext"/>
        <w:rPr>
          <w:rFonts w:asciiTheme="minorHAnsi" w:hAnsiTheme="minorHAnsi" w:cstheme="minorHAnsi"/>
          <w:i/>
        </w:rPr>
      </w:pPr>
    </w:p>
    <w:p w:rsidR="009922FF" w:rsidRPr="009922FF" w:rsidRDefault="009922FF" w:rsidP="009922FF">
      <w:pPr>
        <w:pStyle w:val="Zkladntext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Konstanta </w:t>
      </w:r>
      <w:r w:rsidRPr="009922FF">
        <w:rPr>
          <w:rFonts w:asciiTheme="minorHAnsi" w:hAnsiTheme="minorHAnsi" w:cstheme="minorHAnsi"/>
          <w:b/>
        </w:rPr>
        <w:t>C = 499</w:t>
      </w:r>
      <w:r w:rsidR="000C1C3E">
        <w:rPr>
          <w:rFonts w:asciiTheme="minorHAnsi" w:hAnsiTheme="minorHAnsi" w:cstheme="minorHAnsi"/>
          <w:b/>
        </w:rPr>
        <w:t>,6</w:t>
      </w:r>
      <w:r w:rsidRPr="009922FF">
        <w:rPr>
          <w:rFonts w:asciiTheme="minorHAnsi" w:hAnsiTheme="minorHAnsi" w:cstheme="minorHAnsi"/>
          <w:b/>
        </w:rPr>
        <w:t xml:space="preserve"> ± 5</w:t>
      </w:r>
      <w:r w:rsidR="000C1C3E">
        <w:rPr>
          <w:rFonts w:asciiTheme="minorHAnsi" w:hAnsiTheme="minorHAnsi" w:cstheme="minorHAnsi"/>
          <w:b/>
        </w:rPr>
        <w:t>,3</w:t>
      </w:r>
      <w:r w:rsidRPr="009922FF">
        <w:rPr>
          <w:rFonts w:asciiTheme="minorHAnsi" w:hAnsiTheme="minorHAnsi" w:cstheme="minorHAnsi"/>
          <w:b/>
        </w:rPr>
        <w:t xml:space="preserve"> · 10</w:t>
      </w:r>
      <w:r w:rsidRPr="009922FF">
        <w:rPr>
          <w:rFonts w:asciiTheme="minorHAnsi" w:hAnsiTheme="minorHAnsi" w:cstheme="minorHAnsi"/>
          <w:b/>
          <w:vertAlign w:val="superscript"/>
        </w:rPr>
        <w:t>-</w:t>
      </w:r>
      <w:r w:rsidR="000C1C3E">
        <w:rPr>
          <w:rFonts w:asciiTheme="minorHAnsi" w:hAnsiTheme="minorHAnsi" w:cstheme="minorHAnsi"/>
          <w:b/>
          <w:vertAlign w:val="superscript"/>
        </w:rPr>
        <w:t>3</w:t>
      </w:r>
    </w:p>
    <w:p w:rsidR="00D00664" w:rsidRPr="00D00664" w:rsidRDefault="00D00664" w:rsidP="0045657D">
      <w:pPr>
        <w:pStyle w:val="Zkladntext"/>
        <w:rPr>
          <w:rFonts w:asciiTheme="minorHAnsi" w:hAnsiTheme="minorHAnsi" w:cstheme="minorHAnsi"/>
        </w:rPr>
      </w:pPr>
    </w:p>
    <w:p w:rsidR="0082169E" w:rsidRPr="001C0BFB" w:rsidRDefault="0082169E" w:rsidP="0045657D">
      <w:pPr>
        <w:pStyle w:val="Zkladntext"/>
        <w:rPr>
          <w:rFonts w:asciiTheme="minorHAnsi" w:hAnsiTheme="minorHAnsi" w:cstheme="minorHAnsi"/>
        </w:rPr>
      </w:pPr>
    </w:p>
    <w:p w:rsidR="0082169E" w:rsidRPr="001C0BFB" w:rsidRDefault="0082169E" w:rsidP="0045657D">
      <w:pPr>
        <w:pStyle w:val="Zkladntext"/>
        <w:rPr>
          <w:rFonts w:asciiTheme="minorHAnsi" w:hAnsiTheme="minorHAnsi" w:cstheme="minorHAnsi"/>
        </w:rPr>
      </w:pPr>
    </w:p>
    <w:p w:rsidR="00CB501F" w:rsidRPr="009922FF" w:rsidRDefault="009922FF" w:rsidP="0045657D">
      <w:pPr>
        <w:pStyle w:val="Zkladntext"/>
        <w:rPr>
          <w:rFonts w:asciiTheme="minorHAnsi" w:hAnsiTheme="minorHAnsi" w:cstheme="minorHAnsi"/>
          <w:sz w:val="28"/>
          <w:u w:val="single"/>
        </w:rPr>
      </w:pPr>
      <w:r w:rsidRPr="009922FF">
        <w:rPr>
          <w:rFonts w:asciiTheme="minorHAnsi" w:hAnsiTheme="minorHAnsi" w:cstheme="minorHAnsi"/>
          <w:sz w:val="28"/>
          <w:u w:val="single"/>
        </w:rPr>
        <w:t>V</w:t>
      </w:r>
      <w:r w:rsidR="002B4756" w:rsidRPr="009922FF">
        <w:rPr>
          <w:rFonts w:asciiTheme="minorHAnsi" w:hAnsiTheme="minorHAnsi" w:cstheme="minorHAnsi"/>
          <w:sz w:val="28"/>
          <w:u w:val="single"/>
        </w:rPr>
        <w:t>oltampérové charakteristiky</w:t>
      </w:r>
    </w:p>
    <w:tbl>
      <w:tblPr>
        <w:tblStyle w:val="Stednseznam1zvraznn5"/>
        <w:tblW w:w="9288" w:type="dxa"/>
        <w:jc w:val="center"/>
        <w:tblLook w:val="0420"/>
      </w:tblPr>
      <w:tblGrid>
        <w:gridCol w:w="966"/>
        <w:gridCol w:w="1106"/>
        <w:gridCol w:w="928"/>
        <w:gridCol w:w="966"/>
        <w:gridCol w:w="1106"/>
        <w:gridCol w:w="928"/>
        <w:gridCol w:w="966"/>
        <w:gridCol w:w="1106"/>
        <w:gridCol w:w="1216"/>
      </w:tblGrid>
      <w:tr w:rsidR="007D0218" w:rsidRPr="001C0BFB" w:rsidTr="009922FF">
        <w:trPr>
          <w:cnfStyle w:val="100000000000"/>
          <w:trHeight w:val="285"/>
          <w:jc w:val="center"/>
        </w:trPr>
        <w:tc>
          <w:tcPr>
            <w:tcW w:w="2072" w:type="dxa"/>
            <w:gridSpan w:val="2"/>
            <w:tcBorders>
              <w:bottom w:val="nil"/>
              <w:right w:val="single" w:sz="4" w:space="0" w:color="auto"/>
            </w:tcBorders>
            <w:noWrap/>
          </w:tcPr>
          <w:p w:rsidR="007D0218" w:rsidRPr="009922FF" w:rsidRDefault="007D0218" w:rsidP="00F12E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2FF">
              <w:rPr>
                <w:rFonts w:asciiTheme="minorHAnsi" w:hAnsiTheme="minorHAnsi" w:cstheme="minorHAnsi"/>
                <w:b/>
              </w:rPr>
              <w:t>E = 334,7 [</w:t>
            </w:r>
            <w:proofErr w:type="spellStart"/>
            <w:r w:rsidRPr="009922FF">
              <w:rPr>
                <w:rFonts w:asciiTheme="minorHAnsi" w:hAnsiTheme="minorHAnsi" w:cstheme="minorHAnsi"/>
                <w:b/>
              </w:rPr>
              <w:t>Wm</w:t>
            </w:r>
            <w:proofErr w:type="spellEnd"/>
            <w:r w:rsidRPr="009922FF">
              <w:rPr>
                <w:rFonts w:asciiTheme="minorHAnsi" w:hAnsiTheme="minorHAnsi" w:cstheme="minorHAnsi"/>
                <w:b/>
                <w:vertAlign w:val="superscript"/>
              </w:rPr>
              <w:t>-2</w:t>
            </w:r>
            <w:r w:rsidRPr="009922FF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928" w:type="dxa"/>
            <w:tcBorders>
              <w:bottom w:val="nil"/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noWrap/>
          </w:tcPr>
          <w:p w:rsidR="007D0218" w:rsidRPr="009922FF" w:rsidRDefault="007D0218" w:rsidP="00F12E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2FF">
              <w:rPr>
                <w:rFonts w:asciiTheme="minorHAnsi" w:hAnsiTheme="minorHAnsi" w:cstheme="minorHAnsi"/>
                <w:b/>
              </w:rPr>
              <w:t>E = 254,1 [</w:t>
            </w:r>
            <w:proofErr w:type="spellStart"/>
            <w:r w:rsidRPr="009922FF">
              <w:rPr>
                <w:rFonts w:asciiTheme="minorHAnsi" w:hAnsiTheme="minorHAnsi" w:cstheme="minorHAnsi"/>
                <w:b/>
              </w:rPr>
              <w:t>Wm</w:t>
            </w:r>
            <w:proofErr w:type="spellEnd"/>
            <w:r w:rsidRPr="009922FF">
              <w:rPr>
                <w:rFonts w:asciiTheme="minorHAnsi" w:hAnsiTheme="minorHAnsi" w:cstheme="minorHAnsi"/>
                <w:b/>
                <w:vertAlign w:val="superscript"/>
              </w:rPr>
              <w:t>-2</w:t>
            </w:r>
            <w:r w:rsidRPr="009922FF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928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  <w:gridSpan w:val="2"/>
            <w:tcBorders>
              <w:left w:val="single" w:sz="18" w:space="0" w:color="auto"/>
              <w:bottom w:val="nil"/>
              <w:right w:val="single" w:sz="2" w:space="0" w:color="auto"/>
            </w:tcBorders>
            <w:noWrap/>
          </w:tcPr>
          <w:p w:rsidR="007D0218" w:rsidRPr="009922FF" w:rsidRDefault="007D0218" w:rsidP="00F12E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2FF">
              <w:rPr>
                <w:rFonts w:asciiTheme="minorHAnsi" w:hAnsiTheme="minorHAnsi" w:cstheme="minorHAnsi"/>
                <w:b/>
              </w:rPr>
              <w:t>E = 194,2 [</w:t>
            </w:r>
            <w:proofErr w:type="spellStart"/>
            <w:r w:rsidRPr="009922FF">
              <w:rPr>
                <w:rFonts w:asciiTheme="minorHAnsi" w:hAnsiTheme="minorHAnsi" w:cstheme="minorHAnsi"/>
                <w:b/>
              </w:rPr>
              <w:t>Wm</w:t>
            </w:r>
            <w:proofErr w:type="spellEnd"/>
            <w:r w:rsidRPr="009922FF">
              <w:rPr>
                <w:rFonts w:asciiTheme="minorHAnsi" w:hAnsiTheme="minorHAnsi" w:cstheme="minorHAnsi"/>
                <w:b/>
                <w:vertAlign w:val="superscript"/>
              </w:rPr>
              <w:t>-2</w:t>
            </w:r>
            <w:r w:rsidRPr="009922FF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1216" w:type="dxa"/>
            <w:tcBorders>
              <w:left w:val="single" w:sz="2" w:space="0" w:color="auto"/>
              <w:bottom w:val="nil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218" w:rsidRPr="001C0BFB" w:rsidTr="009922FF">
        <w:trPr>
          <w:cnfStyle w:val="000000100000"/>
          <w:trHeight w:val="255"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U[V]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I[mA]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P [</w:t>
            </w:r>
            <w:proofErr w:type="spellStart"/>
            <w:r w:rsidRPr="001C0BFB">
              <w:rPr>
                <w:rFonts w:asciiTheme="minorHAnsi" w:hAnsiTheme="minorHAnsi" w:cstheme="minorHAnsi"/>
              </w:rPr>
              <w:t>mW</w:t>
            </w:r>
            <w:proofErr w:type="spellEnd"/>
            <w:r w:rsidRPr="001C0BF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U[V]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I[mA]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P [</w:t>
            </w:r>
            <w:proofErr w:type="spellStart"/>
            <w:r w:rsidRPr="001C0BFB">
              <w:rPr>
                <w:rFonts w:asciiTheme="minorHAnsi" w:hAnsiTheme="minorHAnsi" w:cstheme="minorHAnsi"/>
              </w:rPr>
              <w:t>mW</w:t>
            </w:r>
            <w:proofErr w:type="spellEnd"/>
            <w:r w:rsidRPr="001C0BF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U[V]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I[mA]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P [</w:t>
            </w:r>
            <w:proofErr w:type="spellStart"/>
            <w:r w:rsidRPr="001C0BFB">
              <w:rPr>
                <w:rFonts w:asciiTheme="minorHAnsi" w:hAnsiTheme="minorHAnsi" w:cstheme="minorHAnsi"/>
              </w:rPr>
              <w:t>mW</w:t>
            </w:r>
            <w:proofErr w:type="spellEnd"/>
            <w:r w:rsidRPr="001C0BFB">
              <w:rPr>
                <w:rFonts w:asciiTheme="minorHAnsi" w:hAnsiTheme="minorHAnsi" w:cstheme="minorHAnsi"/>
              </w:rPr>
              <w:t>]</w:t>
            </w:r>
          </w:p>
        </w:tc>
      </w:tr>
      <w:tr w:rsidR="007D0218" w:rsidRPr="001C0BFB" w:rsidTr="009922FF">
        <w:trPr>
          <w:trHeight w:val="255"/>
          <w:jc w:val="center"/>
        </w:trPr>
        <w:tc>
          <w:tcPr>
            <w:tcW w:w="0" w:type="auto"/>
            <w:tcBorders>
              <w:top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1,91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C0BFB">
              <w:rPr>
                <w:rFonts w:asciiTheme="minorHAnsi" w:hAnsiTheme="minorHAnsi" w:cstheme="minorHAnsi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C0BFB">
              <w:rPr>
                <w:rFonts w:asciiTheme="minorHAnsi" w:hAnsiTheme="minorHAnsi" w:cstheme="minorHAnsi"/>
              </w:rPr>
              <w:t>10,51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1,88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9,02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1,85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9,99</w:t>
            </w:r>
          </w:p>
        </w:tc>
      </w:tr>
      <w:tr w:rsidR="007D0218" w:rsidRPr="001C0BFB" w:rsidTr="007D0218">
        <w:trPr>
          <w:cnfStyle w:val="000000100000"/>
          <w:trHeight w:val="255"/>
          <w:jc w:val="center"/>
        </w:trPr>
        <w:tc>
          <w:tcPr>
            <w:tcW w:w="0" w:type="auto"/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7,6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13,48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14,03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7,8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14,43</w:t>
            </w:r>
          </w:p>
        </w:tc>
      </w:tr>
      <w:tr w:rsidR="007D0218" w:rsidRPr="001C0BFB" w:rsidTr="007D0218">
        <w:trPr>
          <w:trHeight w:val="255"/>
          <w:jc w:val="center"/>
        </w:trPr>
        <w:tc>
          <w:tcPr>
            <w:tcW w:w="0" w:type="auto"/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18,05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11,2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20,83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10,8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7D0218" w:rsidRPr="001C0BFB" w:rsidRDefault="007D0218" w:rsidP="002B4756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19,87</w:t>
            </w:r>
          </w:p>
        </w:tc>
      </w:tr>
      <w:tr w:rsidR="007D0218" w:rsidRPr="001C0BFB" w:rsidTr="007D0218">
        <w:trPr>
          <w:cnfStyle w:val="000000100000"/>
          <w:trHeight w:val="255"/>
          <w:jc w:val="center"/>
        </w:trPr>
        <w:tc>
          <w:tcPr>
            <w:tcW w:w="0" w:type="auto"/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13,1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24,75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18,5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34,04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15,6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28,39</w:t>
            </w:r>
          </w:p>
        </w:tc>
      </w:tr>
      <w:tr w:rsidR="007D0218" w:rsidRPr="001C0BFB" w:rsidTr="007D0218">
        <w:trPr>
          <w:trHeight w:val="255"/>
          <w:jc w:val="center"/>
        </w:trPr>
        <w:tc>
          <w:tcPr>
            <w:tcW w:w="0" w:type="auto"/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19,4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36,47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47,32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1,78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24,5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43,61</w:t>
            </w:r>
          </w:p>
        </w:tc>
      </w:tr>
      <w:tr w:rsidR="007D0218" w:rsidRPr="001C0BFB" w:rsidTr="007D0218">
        <w:trPr>
          <w:cnfStyle w:val="000000100000"/>
          <w:trHeight w:val="255"/>
          <w:jc w:val="center"/>
        </w:trPr>
        <w:tc>
          <w:tcPr>
            <w:tcW w:w="0" w:type="auto"/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28,9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53,46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37,2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65,84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1,74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33,2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57,77</w:t>
            </w:r>
          </w:p>
        </w:tc>
      </w:tr>
      <w:tr w:rsidR="007D0218" w:rsidRPr="001C0BFB" w:rsidTr="007D0218">
        <w:trPr>
          <w:trHeight w:val="255"/>
          <w:jc w:val="center"/>
        </w:trPr>
        <w:tc>
          <w:tcPr>
            <w:tcW w:w="0" w:type="auto"/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53,5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95,23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68,3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D0218" w:rsidRPr="002B4756" w:rsidRDefault="007D0218" w:rsidP="00F12E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95,62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1,69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44,2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7D0218" w:rsidRPr="002B4756" w:rsidRDefault="007D0218" w:rsidP="00F12E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74,70</w:t>
            </w:r>
          </w:p>
        </w:tc>
      </w:tr>
      <w:tr w:rsidR="007D0218" w:rsidRPr="001C0BFB" w:rsidTr="007D0218">
        <w:trPr>
          <w:cnfStyle w:val="000000100000"/>
          <w:trHeight w:val="255"/>
          <w:jc w:val="center"/>
        </w:trPr>
        <w:tc>
          <w:tcPr>
            <w:tcW w:w="0" w:type="auto"/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90,2</w:t>
            </w:r>
          </w:p>
        </w:tc>
        <w:tc>
          <w:tcPr>
            <w:tcW w:w="0" w:type="auto"/>
            <w:tcBorders>
              <w:bottom w:val="single" w:sz="8" w:space="0" w:color="4BACC6" w:themeColor="accent5"/>
              <w:right w:val="single" w:sz="18" w:space="0" w:color="auto"/>
            </w:tcBorders>
          </w:tcPr>
          <w:p w:rsidR="007D0218" w:rsidRPr="002B4756" w:rsidRDefault="007D0218" w:rsidP="00F12E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115,45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0,14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71,2</w:t>
            </w:r>
          </w:p>
        </w:tc>
        <w:tc>
          <w:tcPr>
            <w:tcW w:w="0" w:type="auto"/>
            <w:tcBorders>
              <w:bottom w:val="single" w:sz="8" w:space="0" w:color="4BACC6" w:themeColor="accent5"/>
              <w:right w:val="single" w:sz="18" w:space="0" w:color="auto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9,97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1,07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noWrap/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56,6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8" w:space="0" w:color="4BACC6" w:themeColor="accent5"/>
            </w:tcBorders>
          </w:tcPr>
          <w:p w:rsidR="007D0218" w:rsidRPr="001C0BFB" w:rsidRDefault="007D0218" w:rsidP="00F12E35">
            <w:pPr>
              <w:jc w:val="center"/>
              <w:rPr>
                <w:rFonts w:asciiTheme="minorHAnsi" w:hAnsiTheme="minorHAnsi" w:cstheme="minorHAnsi"/>
              </w:rPr>
            </w:pPr>
            <w:r w:rsidRPr="001C0BFB">
              <w:rPr>
                <w:rFonts w:asciiTheme="minorHAnsi" w:hAnsiTheme="minorHAnsi" w:cstheme="minorHAnsi"/>
              </w:rPr>
              <w:t>60,56</w:t>
            </w:r>
          </w:p>
        </w:tc>
      </w:tr>
    </w:tbl>
    <w:p w:rsidR="00067976" w:rsidRPr="001C0BFB" w:rsidRDefault="00067976" w:rsidP="0045657D">
      <w:pPr>
        <w:pStyle w:val="Zkladntext"/>
        <w:rPr>
          <w:rFonts w:asciiTheme="minorHAnsi" w:hAnsiTheme="minorHAnsi" w:cstheme="minorHAnsi"/>
          <w:b/>
          <w:sz w:val="28"/>
        </w:rPr>
      </w:pPr>
    </w:p>
    <w:p w:rsidR="00CB501F" w:rsidRPr="001C0BFB" w:rsidRDefault="00247ADE" w:rsidP="0045657D">
      <w:pPr>
        <w:pStyle w:val="Zkladntext"/>
        <w:rPr>
          <w:rFonts w:asciiTheme="minorHAnsi" w:hAnsiTheme="minorHAnsi" w:cstheme="minorHAnsi"/>
          <w:b/>
          <w:sz w:val="28"/>
        </w:rPr>
      </w:pPr>
      <w:r w:rsidRPr="00247ADE">
        <w:rPr>
          <w:rFonts w:asciiTheme="minorHAnsi" w:hAnsiTheme="minorHAnsi" w:cstheme="minorHAnsi"/>
          <w:noProof/>
          <w:color w:val="000000" w:themeColor="text1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3pt;margin-top:72.3pt;width:184.3pt;height:17.5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24458" w:rsidRPr="00824458" w:rsidRDefault="00824458">
                  <w:pPr>
                    <w:rPr>
                      <w:sz w:val="18"/>
                    </w:rPr>
                  </w:pPr>
                  <w:r w:rsidRPr="00824458">
                    <w:rPr>
                      <w:sz w:val="18"/>
                    </w:rPr>
                    <w:t>E = 254,1 W/m</w:t>
                  </w:r>
                  <w:r w:rsidRPr="00824458">
                    <w:rPr>
                      <w:sz w:val="1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247ADE">
        <w:rPr>
          <w:rFonts w:asciiTheme="minorHAnsi" w:hAnsiTheme="minorHAnsi" w:cstheme="minorHAnsi"/>
          <w:noProof/>
          <w:color w:val="000000" w:themeColor="text1"/>
          <w:lang w:eastAsia="en-US"/>
        </w:rPr>
        <w:pict>
          <v:shape id="_x0000_s1027" type="#_x0000_t202" style="position:absolute;left:0;text-align:left;margin-left:61.3pt;margin-top:37.9pt;width:78.6pt;height:18.75pt;z-index:251660288;mso-width-relative:margin;mso-height-relative:margin" filled="f" stroked="f">
            <v:textbox style="mso-next-textbox:#_x0000_s1027">
              <w:txbxContent>
                <w:p w:rsidR="00824458" w:rsidRPr="00824458" w:rsidRDefault="00824458">
                  <w:pPr>
                    <w:rPr>
                      <w:sz w:val="18"/>
                    </w:rPr>
                  </w:pPr>
                  <w:r w:rsidRPr="00824458">
                    <w:rPr>
                      <w:sz w:val="18"/>
                    </w:rPr>
                    <w:t>E = 334,7 W/m</w:t>
                  </w:r>
                  <w:r w:rsidRPr="00824458">
                    <w:rPr>
                      <w:sz w:val="1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247ADE">
        <w:rPr>
          <w:rFonts w:asciiTheme="minorHAnsi" w:hAnsiTheme="minorHAnsi" w:cstheme="minorHAnsi"/>
          <w:noProof/>
          <w:color w:val="000000" w:themeColor="text1"/>
          <w:lang w:eastAsia="en-US"/>
        </w:rPr>
        <w:pict>
          <v:shape id="_x0000_s1029" type="#_x0000_t202" style="position:absolute;left:0;text-align:left;margin-left:61.3pt;margin-top:89.85pt;width:184.3pt;height:17.5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24458" w:rsidRPr="00824458" w:rsidRDefault="00824458">
                  <w:pPr>
                    <w:rPr>
                      <w:sz w:val="18"/>
                    </w:rPr>
                  </w:pPr>
                  <w:r w:rsidRPr="00824458">
                    <w:rPr>
                      <w:sz w:val="18"/>
                    </w:rPr>
                    <w:t>E = 194,2 W/m</w:t>
                  </w:r>
                  <w:r w:rsidRPr="00824458">
                    <w:rPr>
                      <w:sz w:val="1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CB501F" w:rsidRPr="001C0BF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501F" w:rsidRPr="001C0BFB" w:rsidRDefault="00CB501F" w:rsidP="0045657D">
      <w:pPr>
        <w:pStyle w:val="Zkladntext"/>
        <w:rPr>
          <w:rFonts w:asciiTheme="minorHAnsi" w:hAnsiTheme="minorHAnsi" w:cstheme="minorHAnsi"/>
          <w:b/>
          <w:sz w:val="28"/>
        </w:rPr>
      </w:pPr>
    </w:p>
    <w:p w:rsidR="007D0218" w:rsidRPr="009922FF" w:rsidRDefault="007D0218" w:rsidP="0045657D">
      <w:pPr>
        <w:pStyle w:val="Zkladntext"/>
        <w:rPr>
          <w:rFonts w:asciiTheme="minorHAnsi" w:hAnsiTheme="minorHAnsi" w:cstheme="minorHAnsi"/>
          <w:sz w:val="28"/>
          <w:u w:val="single"/>
        </w:rPr>
      </w:pPr>
      <w:r w:rsidRPr="009922FF">
        <w:rPr>
          <w:rFonts w:asciiTheme="minorHAnsi" w:hAnsiTheme="minorHAnsi" w:cstheme="minorHAnsi"/>
          <w:sz w:val="28"/>
          <w:u w:val="single"/>
        </w:rPr>
        <w:t>Účinnost solární baterie</w:t>
      </w:r>
    </w:p>
    <w:p w:rsidR="001C0BFB" w:rsidRPr="001C0BFB" w:rsidRDefault="001C0BFB" w:rsidP="0045657D">
      <w:pPr>
        <w:pStyle w:val="Zkladntext"/>
        <w:rPr>
          <w:rFonts w:asciiTheme="minorHAnsi" w:hAnsiTheme="minorHAnsi" w:cstheme="minorHAnsi"/>
        </w:rPr>
      </w:pPr>
      <w:r w:rsidRPr="001C0BFB">
        <w:rPr>
          <w:rFonts w:asciiTheme="minorHAnsi" w:hAnsiTheme="minorHAnsi" w:cstheme="minorHAnsi"/>
        </w:rPr>
        <w:t>S = 2,5 · 5 = 12,5 cm</w:t>
      </w:r>
      <w:r w:rsidRPr="001C0BFB">
        <w:rPr>
          <w:rFonts w:asciiTheme="minorHAnsi" w:hAnsiTheme="minorHAnsi" w:cstheme="minorHAnsi"/>
          <w:vertAlign w:val="superscript"/>
        </w:rPr>
        <w:t>2</w:t>
      </w:r>
      <w:r w:rsidRPr="001C0BFB">
        <w:rPr>
          <w:rFonts w:asciiTheme="minorHAnsi" w:hAnsiTheme="minorHAnsi" w:cstheme="minorHAnsi"/>
        </w:rPr>
        <w:t xml:space="preserve"> – obsah </w:t>
      </w:r>
      <w:r w:rsidRPr="001C0BFB">
        <w:rPr>
          <w:rFonts w:asciiTheme="minorHAnsi" w:hAnsiTheme="minorHAnsi" w:cstheme="minorHAnsi"/>
          <w:u w:val="single"/>
        </w:rPr>
        <w:t>jednoho</w:t>
      </w:r>
      <w:r w:rsidRPr="001C0BFB">
        <w:rPr>
          <w:rFonts w:asciiTheme="minorHAnsi" w:hAnsiTheme="minorHAnsi" w:cstheme="minorHAnsi"/>
        </w:rPr>
        <w:t xml:space="preserve"> článku</w:t>
      </w:r>
    </w:p>
    <w:p w:rsidR="001C0BFB" w:rsidRPr="001C0BFB" w:rsidRDefault="001C0BFB" w:rsidP="0045657D">
      <w:pPr>
        <w:pStyle w:val="Zkladntext"/>
        <w:rPr>
          <w:rFonts w:asciiTheme="minorHAnsi" w:hAnsiTheme="minorHAnsi" w:cstheme="minorHAnsi"/>
        </w:rPr>
      </w:pPr>
      <w:r w:rsidRPr="001C0BFB">
        <w:rPr>
          <w:rFonts w:asciiTheme="minorHAnsi" w:hAnsiTheme="minorHAnsi" w:cstheme="minorHAnsi"/>
        </w:rPr>
        <w:t>Spočteme pro stav, kdy intenzita záření byla maximální (E = 401,9 W/m</w:t>
      </w:r>
      <w:r w:rsidRPr="001C0BFB">
        <w:rPr>
          <w:rFonts w:asciiTheme="minorHAnsi" w:hAnsiTheme="minorHAnsi" w:cstheme="minorHAnsi"/>
          <w:vertAlign w:val="superscript"/>
        </w:rPr>
        <w:t>2</w:t>
      </w:r>
      <w:r w:rsidRPr="001C0BFB">
        <w:rPr>
          <w:rFonts w:asciiTheme="minorHAnsi" w:hAnsiTheme="minorHAnsi" w:cstheme="minorHAnsi"/>
        </w:rPr>
        <w:t>):</w:t>
      </w:r>
    </w:p>
    <w:p w:rsidR="001C0BFB" w:rsidRPr="001C0BFB" w:rsidRDefault="001C0BFB" w:rsidP="002B4756">
      <w:pPr>
        <w:pStyle w:val="Zkladntext"/>
        <w:jc w:val="center"/>
        <w:rPr>
          <w:rFonts w:asciiTheme="minorHAnsi" w:hAnsiTheme="minorHAnsi" w:cstheme="minorHAnsi"/>
        </w:rPr>
      </w:pPr>
      <w:proofErr w:type="spellStart"/>
      <w:r w:rsidRPr="001C0BFB">
        <w:rPr>
          <w:rFonts w:asciiTheme="minorHAnsi" w:hAnsiTheme="minorHAnsi" w:cstheme="minorHAnsi"/>
        </w:rPr>
        <w:t>P</w:t>
      </w:r>
      <w:r w:rsidRPr="001C0BFB">
        <w:rPr>
          <w:rFonts w:asciiTheme="minorHAnsi" w:hAnsiTheme="minorHAnsi" w:cstheme="minorHAnsi"/>
          <w:vertAlign w:val="subscript"/>
        </w:rPr>
        <w:t>dopadající</w:t>
      </w:r>
      <w:proofErr w:type="spellEnd"/>
      <w:r w:rsidRPr="001C0BFB">
        <w:rPr>
          <w:rFonts w:asciiTheme="minorHAnsi" w:hAnsiTheme="minorHAnsi" w:cstheme="minorHAnsi"/>
        </w:rPr>
        <w:t xml:space="preserve"> = E · S = 401,9 · 0,00125 · 4 = 2,0095 W</w:t>
      </w:r>
    </w:p>
    <w:p w:rsidR="001C0BFB" w:rsidRPr="001C0BFB" w:rsidRDefault="001C0BFB" w:rsidP="002B4756">
      <w:pPr>
        <w:pStyle w:val="Zkladntext"/>
        <w:jc w:val="center"/>
        <w:rPr>
          <w:rFonts w:asciiTheme="minorHAnsi" w:hAnsiTheme="minorHAnsi" w:cstheme="minorHAnsi"/>
        </w:rPr>
      </w:pPr>
      <w:proofErr w:type="spellStart"/>
      <w:r w:rsidRPr="001C0BFB">
        <w:rPr>
          <w:rFonts w:asciiTheme="minorHAnsi" w:hAnsiTheme="minorHAnsi" w:cstheme="minorHAnsi"/>
        </w:rPr>
        <w:t>P</w:t>
      </w:r>
      <w:r w:rsidRPr="001C0BFB">
        <w:rPr>
          <w:rFonts w:asciiTheme="minorHAnsi" w:hAnsiTheme="minorHAnsi" w:cstheme="minorHAnsi"/>
          <w:vertAlign w:val="subscript"/>
        </w:rPr>
        <w:t>výstupní</w:t>
      </w:r>
      <w:proofErr w:type="spellEnd"/>
      <w:r w:rsidRPr="001C0BFB">
        <w:rPr>
          <w:rFonts w:asciiTheme="minorHAnsi" w:hAnsiTheme="minorHAnsi" w:cstheme="minorHAnsi"/>
        </w:rPr>
        <w:t xml:space="preserve"> = 115,45 </w:t>
      </w:r>
      <w:proofErr w:type="spellStart"/>
      <w:r w:rsidRPr="001C0BFB">
        <w:rPr>
          <w:rFonts w:asciiTheme="minorHAnsi" w:hAnsiTheme="minorHAnsi" w:cstheme="minorHAnsi"/>
        </w:rPr>
        <w:t>mW</w:t>
      </w:r>
      <w:proofErr w:type="spellEnd"/>
    </w:p>
    <w:p w:rsidR="002B4756" w:rsidRDefault="001C0BFB" w:rsidP="002B4756">
      <w:pPr>
        <w:pStyle w:val="Zkladntext"/>
        <w:jc w:val="center"/>
        <w:rPr>
          <w:rFonts w:asciiTheme="minorHAnsi" w:hAnsiTheme="minorHAnsi" w:cstheme="minorHAnsi"/>
        </w:rPr>
      </w:pPr>
      <m:oMathPara>
        <m:oMath>
          <m:r>
            <m:rPr>
              <m:sty m:val="p"/>
            </m:rPr>
            <w:rPr>
              <w:rFonts w:ascii="Cambria Math" w:hAnsiTheme="minorHAnsi" w:cstheme="minorHAnsi"/>
            </w:rPr>
            <m:t>η</m:t>
          </m:r>
          <m:r>
            <m:rPr>
              <m:sty m:val="p"/>
            </m:rP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ý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stupn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í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dopadaj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í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</w:rPr>
                    <m:t>í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Theme="minorHAnsi" w:cstheme="minorHAnsi"/>
            </w:rPr>
            <m:t>=0,057</m:t>
          </m:r>
        </m:oMath>
      </m:oMathPara>
    </w:p>
    <w:p w:rsidR="001C0BFB" w:rsidRPr="001C0BFB" w:rsidRDefault="001C0BFB" w:rsidP="002B4756">
      <w:pPr>
        <w:pStyle w:val="Zkladntext"/>
        <w:ind w:firstLine="360"/>
        <w:rPr>
          <w:rFonts w:asciiTheme="minorHAnsi" w:hAnsiTheme="minorHAnsi" w:cstheme="minorHAnsi"/>
        </w:rPr>
      </w:pPr>
      <w:r w:rsidRPr="001C0BFB">
        <w:rPr>
          <w:rFonts w:asciiTheme="minorHAnsi" w:hAnsiTheme="minorHAnsi" w:cstheme="minorHAnsi"/>
        </w:rPr>
        <w:t xml:space="preserve">=&gt; účinnosti solárního článku při nejefektivnější vzdálenosti od zdroje světla je dle našeho měření </w:t>
      </w:r>
      <w:r w:rsidRPr="0077336A">
        <w:rPr>
          <w:rFonts w:asciiTheme="minorHAnsi" w:hAnsiTheme="minorHAnsi" w:cstheme="minorHAnsi"/>
          <w:b/>
        </w:rPr>
        <w:t>5,7%</w:t>
      </w:r>
      <w:r w:rsidRPr="001C0BFB">
        <w:rPr>
          <w:rFonts w:asciiTheme="minorHAnsi" w:hAnsiTheme="minorHAnsi" w:cstheme="minorHAnsi"/>
        </w:rPr>
        <w:t>.</w:t>
      </w:r>
    </w:p>
    <w:p w:rsidR="006763FB" w:rsidRDefault="006763FB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77336A" w:rsidRPr="001C0BFB" w:rsidRDefault="0077336A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577BF4" w:rsidRPr="001C0BFB" w:rsidRDefault="00577BF4" w:rsidP="0045307B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sz w:val="28"/>
          <w:szCs w:val="24"/>
        </w:rPr>
      </w:pPr>
      <w:r w:rsidRPr="001C0BFB">
        <w:rPr>
          <w:rFonts w:asciiTheme="minorHAnsi" w:hAnsiTheme="minorHAnsi" w:cstheme="minorHAnsi"/>
          <w:b/>
          <w:sz w:val="28"/>
          <w:szCs w:val="24"/>
        </w:rPr>
        <w:t>Závěr</w:t>
      </w:r>
    </w:p>
    <w:p w:rsidR="00374A0C" w:rsidRPr="001C0BFB" w:rsidRDefault="001C0BFB" w:rsidP="00577BF4">
      <w:pPr>
        <w:pStyle w:val="Odstavecseseznamem"/>
        <w:rPr>
          <w:rFonts w:asciiTheme="minorHAnsi" w:hAnsiTheme="minorHAnsi" w:cstheme="minorHAnsi"/>
          <w:sz w:val="24"/>
          <w:szCs w:val="28"/>
        </w:rPr>
      </w:pPr>
      <w:r w:rsidRPr="001C0BFB">
        <w:rPr>
          <w:rFonts w:asciiTheme="minorHAnsi" w:hAnsiTheme="minorHAnsi" w:cstheme="minorHAnsi"/>
          <w:sz w:val="24"/>
          <w:szCs w:val="28"/>
        </w:rPr>
        <w:t>Bohužel údaje z našeho experiment jsou značně nepřesné a to kvůli nedostatečnému počtu naměřených hodnot. Nicméně čísla se zdají alespoň orientačně správná.</w:t>
      </w:r>
    </w:p>
    <w:sectPr w:rsidR="00374A0C" w:rsidRPr="001C0BFB" w:rsidSect="00B62601">
      <w:headerReference w:type="default" r:id="rId13"/>
      <w:footerReference w:type="default" r:id="rId14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51" w:rsidRDefault="00F33951" w:rsidP="002D7536">
      <w:r>
        <w:separator/>
      </w:r>
    </w:p>
  </w:endnote>
  <w:endnote w:type="continuationSeparator" w:id="1">
    <w:p w:rsidR="00F33951" w:rsidRDefault="00F33951" w:rsidP="002D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1" w:rsidRDefault="00247ADE">
    <w:pPr>
      <w:pStyle w:val="Zpat"/>
      <w:jc w:val="right"/>
    </w:pPr>
    <w:fldSimple w:instr=" PAGE   \* MERGEFORMAT ">
      <w:r w:rsidR="000C1C3E">
        <w:rPr>
          <w:noProof/>
        </w:rPr>
        <w:t>5</w:t>
      </w:r>
    </w:fldSimple>
  </w:p>
  <w:p w:rsidR="00F33951" w:rsidRDefault="00F339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51" w:rsidRDefault="00F33951" w:rsidP="002D7536">
      <w:r>
        <w:separator/>
      </w:r>
    </w:p>
  </w:footnote>
  <w:footnote w:type="continuationSeparator" w:id="1">
    <w:p w:rsidR="00F33951" w:rsidRDefault="00F33951" w:rsidP="002D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1" w:rsidRPr="00BE18BA" w:rsidRDefault="00320DDA">
    <w:pPr>
      <w:pStyle w:val="Zhlav"/>
      <w:rPr>
        <w:sz w:val="24"/>
      </w:rPr>
    </w:pPr>
    <w:r>
      <w:rPr>
        <w:sz w:val="24"/>
      </w:rPr>
      <w:t>Studium solárního článku</w:t>
    </w:r>
    <w:r>
      <w:rPr>
        <w:sz w:val="24"/>
      </w:rPr>
      <w:tab/>
    </w:r>
    <w:r w:rsidR="00F33951" w:rsidRPr="00BE18BA">
      <w:rPr>
        <w:sz w:val="24"/>
      </w:rPr>
      <w:tab/>
      <w:t xml:space="preserve">Václav Rajtmajer </w:t>
    </w:r>
  </w:p>
  <w:p w:rsidR="00F33951" w:rsidRPr="00BE18BA" w:rsidRDefault="00F33951" w:rsidP="00BE18BA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  <w:t xml:space="preserve"> </w:t>
    </w:r>
    <w:r w:rsidRPr="00BE18BA">
      <w:rPr>
        <w:sz w:val="24"/>
      </w:rPr>
      <w:t>A09B0411P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73"/>
    <w:multiLevelType w:val="hybridMultilevel"/>
    <w:tmpl w:val="D32A8DEE"/>
    <w:lvl w:ilvl="0" w:tplc="6264ECF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0D99A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5DAF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CF6"/>
    <w:multiLevelType w:val="hybridMultilevel"/>
    <w:tmpl w:val="3D9AB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589"/>
    <w:multiLevelType w:val="hybridMultilevel"/>
    <w:tmpl w:val="D2D496A0"/>
    <w:lvl w:ilvl="0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">
    <w:nsid w:val="140A76A7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9D9"/>
    <w:multiLevelType w:val="hybridMultilevel"/>
    <w:tmpl w:val="9006E05A"/>
    <w:lvl w:ilvl="0" w:tplc="5608F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E85"/>
    <w:multiLevelType w:val="hybridMultilevel"/>
    <w:tmpl w:val="449C5FC4"/>
    <w:lvl w:ilvl="0" w:tplc="CAF801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89431E"/>
    <w:multiLevelType w:val="hybridMultilevel"/>
    <w:tmpl w:val="8E585138"/>
    <w:lvl w:ilvl="0" w:tplc="B4F8053E">
      <w:start w:val="1"/>
      <w:numFmt w:val="upperLetter"/>
      <w:lvlText w:val="%1)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A916997"/>
    <w:multiLevelType w:val="hybridMultilevel"/>
    <w:tmpl w:val="86B668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2635"/>
    <w:multiLevelType w:val="hybridMultilevel"/>
    <w:tmpl w:val="DAACBC48"/>
    <w:lvl w:ilvl="0" w:tplc="F1062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C69F4"/>
    <w:multiLevelType w:val="hybridMultilevel"/>
    <w:tmpl w:val="F5EE6526"/>
    <w:lvl w:ilvl="0" w:tplc="FBA45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27DBC"/>
    <w:multiLevelType w:val="singleLevel"/>
    <w:tmpl w:val="AB2C26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1">
    <w:nsid w:val="24620ED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A194BFD"/>
    <w:multiLevelType w:val="hybridMultilevel"/>
    <w:tmpl w:val="68EA69A8"/>
    <w:lvl w:ilvl="0" w:tplc="42EA9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2C60"/>
    <w:multiLevelType w:val="hybridMultilevel"/>
    <w:tmpl w:val="5978CC24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4798A"/>
    <w:multiLevelType w:val="hybridMultilevel"/>
    <w:tmpl w:val="D7208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82F6A"/>
    <w:multiLevelType w:val="hybridMultilevel"/>
    <w:tmpl w:val="992C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5A5F"/>
    <w:multiLevelType w:val="hybridMultilevel"/>
    <w:tmpl w:val="E12A9190"/>
    <w:lvl w:ilvl="0" w:tplc="E0DE62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704D3"/>
    <w:multiLevelType w:val="hybridMultilevel"/>
    <w:tmpl w:val="8BC441D8"/>
    <w:lvl w:ilvl="0" w:tplc="3EC0D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5ED1"/>
    <w:multiLevelType w:val="hybridMultilevel"/>
    <w:tmpl w:val="155E2C7A"/>
    <w:lvl w:ilvl="0" w:tplc="11A0AD86">
      <w:start w:val="1"/>
      <w:numFmt w:val="lowerRoman"/>
      <w:lvlText w:val="%1."/>
      <w:lvlJc w:val="right"/>
      <w:pPr>
        <w:ind w:left="10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B164C42C">
      <w:start w:val="1"/>
      <w:numFmt w:val="lowerRoman"/>
      <w:lvlText w:val="%3."/>
      <w:lvlJc w:val="right"/>
      <w:pPr>
        <w:ind w:left="2535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CD12400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6FD9"/>
    <w:multiLevelType w:val="hybridMultilevel"/>
    <w:tmpl w:val="5D285D52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7EA0763"/>
    <w:multiLevelType w:val="hybridMultilevel"/>
    <w:tmpl w:val="A92A2514"/>
    <w:lvl w:ilvl="0" w:tplc="E702F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2">
    <w:nsid w:val="5BA16F3E"/>
    <w:multiLevelType w:val="hybridMultilevel"/>
    <w:tmpl w:val="789E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94E4F"/>
    <w:multiLevelType w:val="hybridMultilevel"/>
    <w:tmpl w:val="51D497AC"/>
    <w:lvl w:ilvl="0" w:tplc="05DAD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4E67"/>
    <w:multiLevelType w:val="hybridMultilevel"/>
    <w:tmpl w:val="70E8D98C"/>
    <w:lvl w:ilvl="0" w:tplc="D74CF728">
      <w:start w:val="5"/>
      <w:numFmt w:val="bullet"/>
      <w:lvlText w:val="-"/>
      <w:lvlJc w:val="left"/>
      <w:pPr>
        <w:ind w:left="83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25">
    <w:nsid w:val="62DC4DD7"/>
    <w:multiLevelType w:val="hybridMultilevel"/>
    <w:tmpl w:val="4474836C"/>
    <w:lvl w:ilvl="0" w:tplc="E9BA3C72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843F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7E757AB"/>
    <w:multiLevelType w:val="hybridMultilevel"/>
    <w:tmpl w:val="241A60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C54B5"/>
    <w:multiLevelType w:val="hybridMultilevel"/>
    <w:tmpl w:val="12081BEA"/>
    <w:lvl w:ilvl="0" w:tplc="55646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C6E12"/>
    <w:multiLevelType w:val="hybridMultilevel"/>
    <w:tmpl w:val="D2E2A1B0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78D8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20BDB"/>
    <w:multiLevelType w:val="hybridMultilevel"/>
    <w:tmpl w:val="0ADCD436"/>
    <w:lvl w:ilvl="0" w:tplc="C6C868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DFF185B"/>
    <w:multiLevelType w:val="hybridMultilevel"/>
    <w:tmpl w:val="BBA4205A"/>
    <w:lvl w:ilvl="0" w:tplc="70EEC8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4496F"/>
    <w:multiLevelType w:val="hybridMultilevel"/>
    <w:tmpl w:val="D892134E"/>
    <w:lvl w:ilvl="0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4">
    <w:nsid w:val="78B51BFF"/>
    <w:multiLevelType w:val="hybridMultilevel"/>
    <w:tmpl w:val="67E41E3C"/>
    <w:lvl w:ilvl="0" w:tplc="E26CE8BE">
      <w:start w:val="37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1"/>
  </w:num>
  <w:num w:numId="4">
    <w:abstractNumId w:val="25"/>
  </w:num>
  <w:num w:numId="5">
    <w:abstractNumId w:val="2"/>
  </w:num>
  <w:num w:numId="6">
    <w:abstractNumId w:val="22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13"/>
  </w:num>
  <w:num w:numId="12">
    <w:abstractNumId w:val="29"/>
  </w:num>
  <w:num w:numId="13">
    <w:abstractNumId w:val="11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26"/>
  </w:num>
  <w:num w:numId="19">
    <w:abstractNumId w:val="12"/>
  </w:num>
  <w:num w:numId="20">
    <w:abstractNumId w:val="32"/>
  </w:num>
  <w:num w:numId="21">
    <w:abstractNumId w:val="24"/>
  </w:num>
  <w:num w:numId="22">
    <w:abstractNumId w:val="7"/>
  </w:num>
  <w:num w:numId="23">
    <w:abstractNumId w:val="3"/>
  </w:num>
  <w:num w:numId="24">
    <w:abstractNumId w:val="30"/>
  </w:num>
  <w:num w:numId="25">
    <w:abstractNumId w:val="28"/>
  </w:num>
  <w:num w:numId="26">
    <w:abstractNumId w:val="8"/>
  </w:num>
  <w:num w:numId="27">
    <w:abstractNumId w:val="4"/>
  </w:num>
  <w:num w:numId="28">
    <w:abstractNumId w:val="1"/>
  </w:num>
  <w:num w:numId="29">
    <w:abstractNumId w:val="14"/>
  </w:num>
  <w:num w:numId="30">
    <w:abstractNumId w:val="23"/>
  </w:num>
  <w:num w:numId="31">
    <w:abstractNumId w:val="27"/>
  </w:num>
  <w:num w:numId="32">
    <w:abstractNumId w:val="31"/>
  </w:num>
  <w:num w:numId="33">
    <w:abstractNumId w:val="9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ED"/>
    <w:rsid w:val="00015661"/>
    <w:rsid w:val="000441ED"/>
    <w:rsid w:val="00047BCB"/>
    <w:rsid w:val="00067976"/>
    <w:rsid w:val="000C1C3E"/>
    <w:rsid w:val="000D31D6"/>
    <w:rsid w:val="000D4338"/>
    <w:rsid w:val="000D5BEB"/>
    <w:rsid w:val="000E64E9"/>
    <w:rsid w:val="0010403D"/>
    <w:rsid w:val="00134457"/>
    <w:rsid w:val="0013597D"/>
    <w:rsid w:val="001C0BFB"/>
    <w:rsid w:val="001D7DBE"/>
    <w:rsid w:val="001E1C3D"/>
    <w:rsid w:val="001E4CAB"/>
    <w:rsid w:val="00216C18"/>
    <w:rsid w:val="00222A1F"/>
    <w:rsid w:val="00247ADE"/>
    <w:rsid w:val="002542FB"/>
    <w:rsid w:val="00291485"/>
    <w:rsid w:val="00293FE0"/>
    <w:rsid w:val="00295090"/>
    <w:rsid w:val="002B0337"/>
    <w:rsid w:val="002B1017"/>
    <w:rsid w:val="002B4756"/>
    <w:rsid w:val="002D7536"/>
    <w:rsid w:val="00311182"/>
    <w:rsid w:val="0031626F"/>
    <w:rsid w:val="00316DC9"/>
    <w:rsid w:val="00320457"/>
    <w:rsid w:val="00320DDA"/>
    <w:rsid w:val="00337974"/>
    <w:rsid w:val="00341E4F"/>
    <w:rsid w:val="003537CC"/>
    <w:rsid w:val="00374A0C"/>
    <w:rsid w:val="003C3E06"/>
    <w:rsid w:val="003D6CE5"/>
    <w:rsid w:val="003E1FB4"/>
    <w:rsid w:val="0040704E"/>
    <w:rsid w:val="0041573E"/>
    <w:rsid w:val="004338E0"/>
    <w:rsid w:val="004357E9"/>
    <w:rsid w:val="00441ED9"/>
    <w:rsid w:val="0045307B"/>
    <w:rsid w:val="0045657D"/>
    <w:rsid w:val="00461C0A"/>
    <w:rsid w:val="00467E23"/>
    <w:rsid w:val="00477BE7"/>
    <w:rsid w:val="0049123D"/>
    <w:rsid w:val="004A5E35"/>
    <w:rsid w:val="004B6B6B"/>
    <w:rsid w:val="004C1430"/>
    <w:rsid w:val="0051394E"/>
    <w:rsid w:val="00547FAB"/>
    <w:rsid w:val="00551A4F"/>
    <w:rsid w:val="00561375"/>
    <w:rsid w:val="00577BF4"/>
    <w:rsid w:val="005C4E98"/>
    <w:rsid w:val="005D07FA"/>
    <w:rsid w:val="005D2DB8"/>
    <w:rsid w:val="005D6256"/>
    <w:rsid w:val="00606AE5"/>
    <w:rsid w:val="00620BFD"/>
    <w:rsid w:val="0062561A"/>
    <w:rsid w:val="0065363B"/>
    <w:rsid w:val="00661E52"/>
    <w:rsid w:val="006763FB"/>
    <w:rsid w:val="00687E3E"/>
    <w:rsid w:val="006B02AD"/>
    <w:rsid w:val="006B4428"/>
    <w:rsid w:val="0072037E"/>
    <w:rsid w:val="0073187A"/>
    <w:rsid w:val="007474C4"/>
    <w:rsid w:val="00754140"/>
    <w:rsid w:val="0077336A"/>
    <w:rsid w:val="00790329"/>
    <w:rsid w:val="007C526B"/>
    <w:rsid w:val="007D0218"/>
    <w:rsid w:val="007D138B"/>
    <w:rsid w:val="00802487"/>
    <w:rsid w:val="0082169E"/>
    <w:rsid w:val="00824458"/>
    <w:rsid w:val="00856EB8"/>
    <w:rsid w:val="00875B9C"/>
    <w:rsid w:val="008A409E"/>
    <w:rsid w:val="008A62D4"/>
    <w:rsid w:val="008B3AB7"/>
    <w:rsid w:val="008F7173"/>
    <w:rsid w:val="009250F9"/>
    <w:rsid w:val="0095260B"/>
    <w:rsid w:val="0095349A"/>
    <w:rsid w:val="009922FF"/>
    <w:rsid w:val="009B79E7"/>
    <w:rsid w:val="009E6CD6"/>
    <w:rsid w:val="009E76FA"/>
    <w:rsid w:val="009E7DCA"/>
    <w:rsid w:val="00A07A2D"/>
    <w:rsid w:val="00A25314"/>
    <w:rsid w:val="00A40FB4"/>
    <w:rsid w:val="00A51486"/>
    <w:rsid w:val="00A52D08"/>
    <w:rsid w:val="00A824C9"/>
    <w:rsid w:val="00AB352B"/>
    <w:rsid w:val="00AB38B3"/>
    <w:rsid w:val="00AD3137"/>
    <w:rsid w:val="00AD5038"/>
    <w:rsid w:val="00AF6902"/>
    <w:rsid w:val="00B11978"/>
    <w:rsid w:val="00B14981"/>
    <w:rsid w:val="00B26244"/>
    <w:rsid w:val="00B62601"/>
    <w:rsid w:val="00B67743"/>
    <w:rsid w:val="00B82FC6"/>
    <w:rsid w:val="00BC7C9A"/>
    <w:rsid w:val="00BD00C6"/>
    <w:rsid w:val="00BD3430"/>
    <w:rsid w:val="00BD6175"/>
    <w:rsid w:val="00BE18BA"/>
    <w:rsid w:val="00C00247"/>
    <w:rsid w:val="00C02C87"/>
    <w:rsid w:val="00C210C4"/>
    <w:rsid w:val="00C218D3"/>
    <w:rsid w:val="00C22ED3"/>
    <w:rsid w:val="00C37D63"/>
    <w:rsid w:val="00C46854"/>
    <w:rsid w:val="00C518B6"/>
    <w:rsid w:val="00C90467"/>
    <w:rsid w:val="00CB501F"/>
    <w:rsid w:val="00CB7AA4"/>
    <w:rsid w:val="00CC0839"/>
    <w:rsid w:val="00CD69DA"/>
    <w:rsid w:val="00CF3769"/>
    <w:rsid w:val="00D00664"/>
    <w:rsid w:val="00D067BB"/>
    <w:rsid w:val="00D32243"/>
    <w:rsid w:val="00D56E1A"/>
    <w:rsid w:val="00D63B83"/>
    <w:rsid w:val="00DA3A18"/>
    <w:rsid w:val="00DD7971"/>
    <w:rsid w:val="00E15742"/>
    <w:rsid w:val="00E440ED"/>
    <w:rsid w:val="00EA33CC"/>
    <w:rsid w:val="00EB722F"/>
    <w:rsid w:val="00EF11E6"/>
    <w:rsid w:val="00F0064D"/>
    <w:rsid w:val="00F135EB"/>
    <w:rsid w:val="00F33951"/>
    <w:rsid w:val="00F510BF"/>
    <w:rsid w:val="00F520F3"/>
    <w:rsid w:val="00F52E31"/>
    <w:rsid w:val="00F86A3A"/>
    <w:rsid w:val="00FB5FB9"/>
    <w:rsid w:val="00FB7FFE"/>
    <w:rsid w:val="00FD39B5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E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B35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440ED"/>
    <w:pPr>
      <w:keepNext/>
      <w:jc w:val="center"/>
      <w:outlineLvl w:val="1"/>
    </w:pPr>
    <w:rPr>
      <w:b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E440ED"/>
    <w:pPr>
      <w:keepNext/>
      <w:outlineLvl w:val="2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40ED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440ED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B352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B352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3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B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53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D7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536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2D7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2D753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stupntext">
    <w:name w:val="Placeholder Text"/>
    <w:basedOn w:val="Standardnpsmoodstavce"/>
    <w:uiPriority w:val="99"/>
    <w:semiHidden/>
    <w:rsid w:val="002D7536"/>
    <w:rPr>
      <w:color w:val="808080"/>
    </w:rPr>
  </w:style>
  <w:style w:type="table" w:customStyle="1" w:styleId="Svtlstnovn1">
    <w:name w:val="Světlé stínování1"/>
    <w:basedOn w:val="Normlntabulka"/>
    <w:uiPriority w:val="60"/>
    <w:rsid w:val="002D75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ednseznam2zvraznn1">
    <w:name w:val="Medium List 2 Accent 1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5">
    <w:name w:val="Light Shading Accent 5"/>
    <w:basedOn w:val="Normlntabulka"/>
    <w:uiPriority w:val="60"/>
    <w:rsid w:val="00C0024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tnovnzvraznn12">
    <w:name w:val="Světlé stínování – zvýraznění 12"/>
    <w:basedOn w:val="Normlntabulka"/>
    <w:uiPriority w:val="60"/>
    <w:rsid w:val="00C37D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2">
    <w:name w:val="Světlé stínování2"/>
    <w:basedOn w:val="Normlntabulka"/>
    <w:uiPriority w:val="60"/>
    <w:rsid w:val="00C37D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C37D63"/>
    <w:pPr>
      <w:ind w:left="720"/>
      <w:contextualSpacing/>
    </w:pPr>
  </w:style>
  <w:style w:type="table" w:styleId="Svtlstnovnzvraznn3">
    <w:name w:val="Light Shading Accent 3"/>
    <w:basedOn w:val="Normlntabulka"/>
    <w:uiPriority w:val="60"/>
    <w:rsid w:val="00BE18B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3">
    <w:name w:val="Světlé stínování3"/>
    <w:basedOn w:val="Normlntabulka"/>
    <w:uiPriority w:val="60"/>
    <w:rsid w:val="00FF5F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82169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eznam1zvraznn5">
    <w:name w:val="Medium List 1 Accent 5"/>
    <w:basedOn w:val="Normlntabulka"/>
    <w:uiPriority w:val="65"/>
    <w:rsid w:val="008216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tnovn1zvraznn1">
    <w:name w:val="Medium Shading 1 Accent 1"/>
    <w:basedOn w:val="Normlntabulka"/>
    <w:uiPriority w:val="63"/>
    <w:rsid w:val="00CB501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CB50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List_aplikac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Závislost</a:t>
            </a:r>
            <a:r>
              <a:rPr lang="cs-CZ" baseline="0"/>
              <a:t> intenzity záření E na vzdálenosti a</a:t>
            </a:r>
            <a:endParaRPr lang="cs-CZ"/>
          </a:p>
        </c:rich>
      </c:tx>
      <c:layout/>
    </c:title>
    <c:plotArea>
      <c:layout/>
      <c:scatterChart>
        <c:scatterStyle val="lineMarker"/>
        <c:ser>
          <c:idx val="0"/>
          <c:order val="0"/>
          <c:xVal>
            <c:numRef>
              <c:f>List1!$F$2:$F$12</c:f>
              <c:numCache>
                <c:formatCode>General</c:formatCode>
                <c:ptCount val="11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  <c:pt idx="8">
                  <c:v>90</c:v>
                </c:pt>
                <c:pt idx="9">
                  <c:v>95</c:v>
                </c:pt>
                <c:pt idx="10">
                  <c:v>100</c:v>
                </c:pt>
              </c:numCache>
            </c:numRef>
          </c:xVal>
          <c:yVal>
            <c:numRef>
              <c:f>List1!$H$2:$H$12</c:f>
              <c:numCache>
                <c:formatCode>General</c:formatCode>
                <c:ptCount val="11"/>
                <c:pt idx="0">
                  <c:v>401.9</c:v>
                </c:pt>
                <c:pt idx="1">
                  <c:v>365.7</c:v>
                </c:pt>
                <c:pt idx="2">
                  <c:v>334.7</c:v>
                </c:pt>
                <c:pt idx="3">
                  <c:v>303.7</c:v>
                </c:pt>
                <c:pt idx="4">
                  <c:v>277.89999999999992</c:v>
                </c:pt>
                <c:pt idx="5">
                  <c:v>254.1</c:v>
                </c:pt>
                <c:pt idx="6">
                  <c:v>231.4</c:v>
                </c:pt>
                <c:pt idx="7">
                  <c:v>211.8</c:v>
                </c:pt>
                <c:pt idx="8">
                  <c:v>194.2</c:v>
                </c:pt>
                <c:pt idx="9">
                  <c:v>178.7</c:v>
                </c:pt>
                <c:pt idx="10">
                  <c:v>166.3</c:v>
                </c:pt>
              </c:numCache>
            </c:numRef>
          </c:yVal>
        </c:ser>
        <c:axId val="30746880"/>
        <c:axId val="30786304"/>
      </c:scatterChart>
      <c:valAx>
        <c:axId val="30746880"/>
        <c:scaling>
          <c:orientation val="minMax"/>
          <c:max val="10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a </a:t>
                </a:r>
                <a:r>
                  <a:rPr lang="cs-CZ" b="0"/>
                  <a:t>[cm]</a:t>
                </a:r>
              </a:p>
            </c:rich>
          </c:tx>
          <c:layout/>
        </c:title>
        <c:numFmt formatCode="General" sourceLinked="1"/>
        <c:tickLblPos val="nextTo"/>
        <c:crossAx val="30786304"/>
        <c:crosses val="autoZero"/>
        <c:crossBetween val="midCat"/>
      </c:valAx>
      <c:valAx>
        <c:axId val="307863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E [W/m</a:t>
                </a:r>
                <a:r>
                  <a:rPr lang="cs-CZ" b="0" baseline="30000"/>
                  <a:t>2</a:t>
                </a:r>
                <a:r>
                  <a:rPr lang="cs-CZ" b="0"/>
                  <a:t>]</a:t>
                </a:r>
              </a:p>
            </c:rich>
          </c:tx>
          <c:layout/>
        </c:title>
        <c:numFmt formatCode="General" sourceLinked="1"/>
        <c:tickLblPos val="nextTo"/>
        <c:crossAx val="30746880"/>
        <c:crosses val="autoZero"/>
        <c:crossBetween val="midCat"/>
      </c:valAx>
      <c:spPr>
        <a:solidFill>
          <a:schemeClr val="bg1"/>
        </a:solidFill>
        <a:ln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Závislost</a:t>
            </a:r>
            <a:r>
              <a:rPr lang="cs-CZ" baseline="0"/>
              <a:t> napětí na prázdno na intenzitě záření</a:t>
            </a:r>
            <a:endParaRPr lang="cs-CZ"/>
          </a:p>
        </c:rich>
      </c:tx>
      <c:layout/>
    </c:title>
    <c:plotArea>
      <c:layout/>
      <c:scatterChart>
        <c:scatterStyle val="lineMarker"/>
        <c:ser>
          <c:idx val="0"/>
          <c:order val="0"/>
          <c:xVal>
            <c:numRef>
              <c:f>List1!$G$2:$G$12</c:f>
              <c:numCache>
                <c:formatCode>General</c:formatCode>
                <c:ptCount val="11"/>
                <c:pt idx="0">
                  <c:v>401.9</c:v>
                </c:pt>
                <c:pt idx="1">
                  <c:v>365.7</c:v>
                </c:pt>
                <c:pt idx="2">
                  <c:v>334.7</c:v>
                </c:pt>
                <c:pt idx="3">
                  <c:v>303.7</c:v>
                </c:pt>
                <c:pt idx="4">
                  <c:v>277.89999999999992</c:v>
                </c:pt>
                <c:pt idx="5">
                  <c:v>254.1</c:v>
                </c:pt>
                <c:pt idx="6">
                  <c:v>231.4</c:v>
                </c:pt>
                <c:pt idx="7">
                  <c:v>211.8</c:v>
                </c:pt>
                <c:pt idx="8">
                  <c:v>194.2</c:v>
                </c:pt>
                <c:pt idx="9">
                  <c:v>178.7</c:v>
                </c:pt>
                <c:pt idx="10">
                  <c:v>166.3</c:v>
                </c:pt>
              </c:numCache>
            </c:numRef>
          </c:xVal>
          <c:yVal>
            <c:numRef>
              <c:f>List1!$H$2:$H$12</c:f>
              <c:numCache>
                <c:formatCode>General</c:formatCode>
                <c:ptCount val="11"/>
                <c:pt idx="0">
                  <c:v>2.0499999999999998</c:v>
                </c:pt>
                <c:pt idx="1">
                  <c:v>2.04</c:v>
                </c:pt>
                <c:pt idx="2">
                  <c:v>2.02</c:v>
                </c:pt>
                <c:pt idx="3">
                  <c:v>2.0099999999999998</c:v>
                </c:pt>
                <c:pt idx="4">
                  <c:v>2</c:v>
                </c:pt>
                <c:pt idx="5">
                  <c:v>1.9900000000000002</c:v>
                </c:pt>
                <c:pt idx="6">
                  <c:v>1.9800000000000002</c:v>
                </c:pt>
                <c:pt idx="7">
                  <c:v>1.9700000000000002</c:v>
                </c:pt>
                <c:pt idx="8">
                  <c:v>1.9600000000000002</c:v>
                </c:pt>
                <c:pt idx="9">
                  <c:v>1.9500000000000002</c:v>
                </c:pt>
                <c:pt idx="10">
                  <c:v>1.9400000000000002</c:v>
                </c:pt>
              </c:numCache>
            </c:numRef>
          </c:yVal>
        </c:ser>
        <c:axId val="29221248"/>
        <c:axId val="29223168"/>
      </c:scatterChart>
      <c:valAx>
        <c:axId val="29221248"/>
        <c:scaling>
          <c:orientation val="minMax"/>
          <c:max val="41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b="0" baseline="0"/>
                  <a:t>E [W/m</a:t>
                </a:r>
                <a:r>
                  <a:rPr lang="cs-CZ" b="0" baseline="30000"/>
                  <a:t>2</a:t>
                </a:r>
                <a:r>
                  <a:rPr lang="cs-CZ" b="0" baseline="0"/>
                  <a:t>]</a:t>
                </a:r>
                <a:endParaRPr lang="cs-CZ" b="0"/>
              </a:p>
            </c:rich>
          </c:tx>
          <c:layout/>
        </c:title>
        <c:numFmt formatCode="General" sourceLinked="1"/>
        <c:tickLblPos val="nextTo"/>
        <c:crossAx val="29223168"/>
        <c:crosses val="autoZero"/>
        <c:crossBetween val="midCat"/>
      </c:valAx>
      <c:valAx>
        <c:axId val="29223168"/>
        <c:scaling>
          <c:orientation val="minMax"/>
          <c:max val="2.2000000000000002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U</a:t>
                </a:r>
                <a:r>
                  <a:rPr lang="cs-CZ" b="0" baseline="-25000"/>
                  <a:t>0</a:t>
                </a:r>
                <a:r>
                  <a:rPr lang="cs-CZ" b="0" baseline="0"/>
                  <a:t> [V]</a:t>
                </a:r>
                <a:endParaRPr lang="cs-CZ" b="0"/>
              </a:p>
            </c:rich>
          </c:tx>
          <c:layout/>
        </c:title>
        <c:numFmt formatCode="General" sourceLinked="1"/>
        <c:tickLblPos val="nextTo"/>
        <c:crossAx val="29221248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Závislost proudu</a:t>
            </a:r>
            <a:r>
              <a:rPr lang="cs-CZ" baseline="0"/>
              <a:t> </a:t>
            </a:r>
            <a:r>
              <a:rPr lang="cs-CZ"/>
              <a:t>nakrátko</a:t>
            </a:r>
            <a:r>
              <a:rPr lang="cs-CZ" baseline="0"/>
              <a:t> na intenzitě záření</a:t>
            </a:r>
            <a:endParaRPr lang="cs-CZ"/>
          </a:p>
        </c:rich>
      </c:tx>
      <c:layout/>
    </c:title>
    <c:plotArea>
      <c:layout/>
      <c:scatterChart>
        <c:scatterStyle val="lineMarker"/>
        <c:ser>
          <c:idx val="0"/>
          <c:order val="0"/>
          <c:xVal>
            <c:numRef>
              <c:f>List1!$G$1:$G$11</c:f>
              <c:numCache>
                <c:formatCode>General</c:formatCode>
                <c:ptCount val="11"/>
                <c:pt idx="0">
                  <c:v>401.9</c:v>
                </c:pt>
                <c:pt idx="1">
                  <c:v>365.7</c:v>
                </c:pt>
                <c:pt idx="2">
                  <c:v>334.7</c:v>
                </c:pt>
                <c:pt idx="3">
                  <c:v>303.7</c:v>
                </c:pt>
                <c:pt idx="4">
                  <c:v>277.89999999999981</c:v>
                </c:pt>
                <c:pt idx="5">
                  <c:v>254.1</c:v>
                </c:pt>
                <c:pt idx="6">
                  <c:v>231.4</c:v>
                </c:pt>
                <c:pt idx="7">
                  <c:v>211.8</c:v>
                </c:pt>
                <c:pt idx="8">
                  <c:v>194.2</c:v>
                </c:pt>
                <c:pt idx="9">
                  <c:v>178.7</c:v>
                </c:pt>
                <c:pt idx="10">
                  <c:v>166.3</c:v>
                </c:pt>
              </c:numCache>
            </c:numRef>
          </c:xVal>
          <c:yVal>
            <c:numRef>
              <c:f>List1!$I$1:$I$11</c:f>
              <c:numCache>
                <c:formatCode>General</c:formatCode>
                <c:ptCount val="11"/>
                <c:pt idx="0">
                  <c:v>104.2</c:v>
                </c:pt>
                <c:pt idx="1">
                  <c:v>96.2</c:v>
                </c:pt>
                <c:pt idx="2">
                  <c:v>87.6</c:v>
                </c:pt>
                <c:pt idx="3">
                  <c:v>81.5</c:v>
                </c:pt>
                <c:pt idx="4">
                  <c:v>74.8</c:v>
                </c:pt>
                <c:pt idx="5">
                  <c:v>69.599999999999994</c:v>
                </c:pt>
                <c:pt idx="6">
                  <c:v>65.599999999999994</c:v>
                </c:pt>
                <c:pt idx="7">
                  <c:v>60.1</c:v>
                </c:pt>
                <c:pt idx="8">
                  <c:v>55.7</c:v>
                </c:pt>
                <c:pt idx="9">
                  <c:v>51.7</c:v>
                </c:pt>
                <c:pt idx="10">
                  <c:v>48.3</c:v>
                </c:pt>
              </c:numCache>
            </c:numRef>
          </c:yVal>
        </c:ser>
        <c:axId val="31537024"/>
        <c:axId val="31547392"/>
      </c:scatterChart>
      <c:valAx>
        <c:axId val="31537024"/>
        <c:scaling>
          <c:orientation val="minMax"/>
          <c:max val="41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/>
                  <a:t>E [W/m</a:t>
                </a:r>
                <a:r>
                  <a:rPr lang="cs-CZ" sz="1000" b="0" i="0" baseline="30000"/>
                  <a:t>2</a:t>
                </a:r>
                <a:r>
                  <a:rPr lang="cs-CZ" sz="1000" b="0" i="0" baseline="0"/>
                  <a:t>]</a:t>
                </a:r>
              </a:p>
            </c:rich>
          </c:tx>
          <c:layout/>
        </c:title>
        <c:numFmt formatCode="General" sourceLinked="1"/>
        <c:tickLblPos val="nextTo"/>
        <c:crossAx val="31547392"/>
        <c:crosses val="autoZero"/>
        <c:crossBetween val="midCat"/>
      </c:valAx>
      <c:valAx>
        <c:axId val="31547392"/>
        <c:scaling>
          <c:orientation val="minMax"/>
          <c:max val="10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I</a:t>
                </a:r>
                <a:r>
                  <a:rPr lang="cs-CZ" b="0" baseline="-25000"/>
                  <a:t>f</a:t>
                </a:r>
                <a:r>
                  <a:rPr lang="cs-CZ" b="0" baseline="0"/>
                  <a:t> [mA]</a:t>
                </a:r>
                <a:endParaRPr lang="cs-CZ" b="0"/>
              </a:p>
            </c:rich>
          </c:tx>
          <c:layout/>
        </c:title>
        <c:numFmt formatCode="General" sourceLinked="1"/>
        <c:tickLblPos val="nextTo"/>
        <c:crossAx val="31537024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title>
      <c:tx>
        <c:rich>
          <a:bodyPr/>
          <a:lstStyle/>
          <a:p>
            <a:pPr>
              <a:defRPr/>
            </a:pPr>
            <a:r>
              <a:rPr lang="cs-CZ"/>
              <a:t>Voltampérové</a:t>
            </a:r>
            <a:r>
              <a:rPr lang="cs-CZ" baseline="0"/>
              <a:t> charakteristiky</a:t>
            </a:r>
            <a:endParaRPr lang="cs-CZ"/>
          </a:p>
        </c:rich>
      </c:tx>
      <c:layout/>
    </c:title>
    <c:plotArea>
      <c:layout/>
      <c:scatterChart>
        <c:scatterStyle val="smoothMarker"/>
        <c:ser>
          <c:idx val="0"/>
          <c:order val="0"/>
          <c:tx>
            <c:v>E(max) = 334,7 W/m-2</c:v>
          </c:tx>
          <c:marker>
            <c:symbol val="none"/>
          </c:marker>
          <c:xVal>
            <c:numRef>
              <c:f>List1!$D$2:$D$12</c:f>
              <c:numCache>
                <c:formatCode>General</c:formatCode>
                <c:ptCount val="11"/>
                <c:pt idx="0">
                  <c:v>1.9100000000000001</c:v>
                </c:pt>
                <c:pt idx="1">
                  <c:v>1.9100000000000001</c:v>
                </c:pt>
                <c:pt idx="2">
                  <c:v>1.9000000000000001</c:v>
                </c:pt>
                <c:pt idx="3">
                  <c:v>1.8900000000000001</c:v>
                </c:pt>
                <c:pt idx="4">
                  <c:v>1.8800000000000001</c:v>
                </c:pt>
                <c:pt idx="5">
                  <c:v>1.85</c:v>
                </c:pt>
                <c:pt idx="6">
                  <c:v>1.78</c:v>
                </c:pt>
                <c:pt idx="7">
                  <c:v>1.28</c:v>
                </c:pt>
                <c:pt idx="8">
                  <c:v>0.9</c:v>
                </c:pt>
                <c:pt idx="9">
                  <c:v>0.60000000000000009</c:v>
                </c:pt>
                <c:pt idx="10">
                  <c:v>0.2</c:v>
                </c:pt>
              </c:numCache>
            </c:numRef>
          </c:xVal>
          <c:yVal>
            <c:numRef>
              <c:f>List1!$E$2:$E$12</c:f>
              <c:numCache>
                <c:formatCode>General</c:formatCode>
                <c:ptCount val="11"/>
                <c:pt idx="0">
                  <c:v>5.5</c:v>
                </c:pt>
                <c:pt idx="1">
                  <c:v>7.6</c:v>
                </c:pt>
                <c:pt idx="2">
                  <c:v>9.5</c:v>
                </c:pt>
                <c:pt idx="3">
                  <c:v>13.1</c:v>
                </c:pt>
                <c:pt idx="4">
                  <c:v>19.399999999999999</c:v>
                </c:pt>
                <c:pt idx="5">
                  <c:v>28.9</c:v>
                </c:pt>
                <c:pt idx="6">
                  <c:v>53.5</c:v>
                </c:pt>
                <c:pt idx="7">
                  <c:v>90.2</c:v>
                </c:pt>
                <c:pt idx="8">
                  <c:v>92</c:v>
                </c:pt>
                <c:pt idx="9">
                  <c:v>92</c:v>
                </c:pt>
                <c:pt idx="10">
                  <c:v>92</c:v>
                </c:pt>
              </c:numCache>
            </c:numRef>
          </c:yVal>
          <c:smooth val="1"/>
        </c:ser>
        <c:ser>
          <c:idx val="1"/>
          <c:order val="1"/>
          <c:tx>
            <c:v>E = 254,1</c:v>
          </c:tx>
          <c:marker>
            <c:symbol val="none"/>
          </c:marker>
          <c:xVal>
            <c:numRef>
              <c:f>List1!$F$2:$F$9</c:f>
              <c:numCache>
                <c:formatCode>General</c:formatCode>
                <c:ptCount val="8"/>
                <c:pt idx="0">
                  <c:v>1.8800000000000001</c:v>
                </c:pt>
                <c:pt idx="1">
                  <c:v>1.87</c:v>
                </c:pt>
                <c:pt idx="2">
                  <c:v>1.86</c:v>
                </c:pt>
                <c:pt idx="3">
                  <c:v>1.84</c:v>
                </c:pt>
                <c:pt idx="4">
                  <c:v>1.82</c:v>
                </c:pt>
                <c:pt idx="5">
                  <c:v>1.77</c:v>
                </c:pt>
                <c:pt idx="6">
                  <c:v>1.4</c:v>
                </c:pt>
                <c:pt idx="7">
                  <c:v>0.14000000000000001</c:v>
                </c:pt>
              </c:numCache>
            </c:numRef>
          </c:xVal>
          <c:yVal>
            <c:numRef>
              <c:f>List1!$G$2:$G$9</c:f>
              <c:numCache>
                <c:formatCode>General</c:formatCode>
                <c:ptCount val="8"/>
                <c:pt idx="0">
                  <c:v>4.8</c:v>
                </c:pt>
                <c:pt idx="1">
                  <c:v>7.5</c:v>
                </c:pt>
                <c:pt idx="2">
                  <c:v>11.2</c:v>
                </c:pt>
                <c:pt idx="3">
                  <c:v>18.5</c:v>
                </c:pt>
                <c:pt idx="4">
                  <c:v>26</c:v>
                </c:pt>
                <c:pt idx="5">
                  <c:v>37.200000000000003</c:v>
                </c:pt>
                <c:pt idx="6">
                  <c:v>68.3</c:v>
                </c:pt>
                <c:pt idx="7">
                  <c:v>71.2</c:v>
                </c:pt>
              </c:numCache>
            </c:numRef>
          </c:yVal>
          <c:smooth val="1"/>
        </c:ser>
        <c:ser>
          <c:idx val="2"/>
          <c:order val="2"/>
          <c:tx>
            <c:v>E = 194,2</c:v>
          </c:tx>
          <c:marker>
            <c:symbol val="none"/>
          </c:marker>
          <c:xVal>
            <c:numRef>
              <c:f>List1!$H$2:$H$10</c:f>
              <c:numCache>
                <c:formatCode>General</c:formatCode>
                <c:ptCount val="9"/>
                <c:pt idx="0">
                  <c:v>1.85</c:v>
                </c:pt>
                <c:pt idx="1">
                  <c:v>1.85</c:v>
                </c:pt>
                <c:pt idx="2">
                  <c:v>1.84</c:v>
                </c:pt>
                <c:pt idx="3">
                  <c:v>1.82</c:v>
                </c:pt>
                <c:pt idx="4">
                  <c:v>1.78</c:v>
                </c:pt>
                <c:pt idx="5">
                  <c:v>1.74</c:v>
                </c:pt>
                <c:pt idx="6">
                  <c:v>1.6900000000000002</c:v>
                </c:pt>
                <c:pt idx="7">
                  <c:v>1.07</c:v>
                </c:pt>
                <c:pt idx="8">
                  <c:v>0.28000000000000008</c:v>
                </c:pt>
              </c:numCache>
            </c:numRef>
          </c:xVal>
          <c:yVal>
            <c:numRef>
              <c:f>List1!$I$2:$I$10</c:f>
              <c:numCache>
                <c:formatCode>General</c:formatCode>
                <c:ptCount val="9"/>
                <c:pt idx="0">
                  <c:v>5.4</c:v>
                </c:pt>
                <c:pt idx="1">
                  <c:v>7.8</c:v>
                </c:pt>
                <c:pt idx="2">
                  <c:v>10.8</c:v>
                </c:pt>
                <c:pt idx="3">
                  <c:v>15.6</c:v>
                </c:pt>
                <c:pt idx="4">
                  <c:v>24.5</c:v>
                </c:pt>
                <c:pt idx="5">
                  <c:v>33.200000000000003</c:v>
                </c:pt>
                <c:pt idx="6">
                  <c:v>44.2</c:v>
                </c:pt>
                <c:pt idx="7">
                  <c:v>56.6</c:v>
                </c:pt>
                <c:pt idx="8">
                  <c:v>57.2</c:v>
                </c:pt>
              </c:numCache>
            </c:numRef>
          </c:yVal>
          <c:smooth val="1"/>
        </c:ser>
        <c:axId val="32863360"/>
        <c:axId val="32865280"/>
      </c:scatterChart>
      <c:valAx>
        <c:axId val="32863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b="0"/>
                  <a:t>U [V]</a:t>
                </a:r>
              </a:p>
            </c:rich>
          </c:tx>
          <c:layout/>
        </c:title>
        <c:numFmt formatCode="General" sourceLinked="1"/>
        <c:tickLblPos val="nextTo"/>
        <c:crossAx val="32865280"/>
        <c:crosses val="autoZero"/>
        <c:crossBetween val="midCat"/>
      </c:valAx>
      <c:valAx>
        <c:axId val="32865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I [mA]</a:t>
                </a:r>
              </a:p>
            </c:rich>
          </c:tx>
          <c:layout/>
        </c:title>
        <c:numFmt formatCode="General" sourceLinked="1"/>
        <c:tickLblPos val="nextTo"/>
        <c:crossAx val="32863360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0.41368</cdr:x>
      <cdr:y>0.3452</cdr:y>
    </cdr:from>
    <cdr:to>
      <cdr:x>0.80721</cdr:x>
      <cdr:y>0.50533</cdr:y>
    </cdr:to>
    <cdr:sp macro="" textlink="">
      <cdr:nvSpPr>
        <cdr:cNvPr id="6" name="Volný tvar 5"/>
        <cdr:cNvSpPr/>
      </cdr:nvSpPr>
      <cdr:spPr>
        <a:xfrm xmlns:a="http://schemas.openxmlformats.org/drawingml/2006/main" rot="18864401">
          <a:off x="3092899" y="281479"/>
          <a:ext cx="512504" cy="2159071"/>
        </a:xfrm>
        <a:custGeom xmlns:a="http://schemas.openxmlformats.org/drawingml/2006/main">
          <a:avLst/>
          <a:gdLst>
            <a:gd name="connsiteX0" fmla="*/ 371475 w 377825"/>
            <a:gd name="connsiteY0" fmla="*/ 0 h 2181225"/>
            <a:gd name="connsiteX1" fmla="*/ 342900 w 377825"/>
            <a:gd name="connsiteY1" fmla="*/ 1047750 h 2181225"/>
            <a:gd name="connsiteX2" fmla="*/ 161925 w 377825"/>
            <a:gd name="connsiteY2" fmla="*/ 1762125 h 2181225"/>
            <a:gd name="connsiteX3" fmla="*/ 0 w 377825"/>
            <a:gd name="connsiteY3" fmla="*/ 2181225 h 218122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377825" h="2181225">
              <a:moveTo>
                <a:pt x="371475" y="0"/>
              </a:moveTo>
              <a:cubicBezTo>
                <a:pt x="374650" y="377031"/>
                <a:pt x="377825" y="754063"/>
                <a:pt x="342900" y="1047750"/>
              </a:cubicBezTo>
              <a:cubicBezTo>
                <a:pt x="307975" y="1341437"/>
                <a:pt x="219075" y="1573213"/>
                <a:pt x="161925" y="1762125"/>
              </a:cubicBezTo>
              <a:cubicBezTo>
                <a:pt x="104775" y="1951037"/>
                <a:pt x="52387" y="2066131"/>
                <a:pt x="0" y="2181225"/>
              </a:cubicBez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45A9-4E08-49A2-A23F-99AAF0A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splity</dc:creator>
  <cp:lastModifiedBy>splity</cp:lastModifiedBy>
  <cp:revision>14</cp:revision>
  <cp:lastPrinted>2010-11-30T05:59:00Z</cp:lastPrinted>
  <dcterms:created xsi:type="dcterms:W3CDTF">2010-10-10T15:01:00Z</dcterms:created>
  <dcterms:modified xsi:type="dcterms:W3CDTF">2010-11-30T05:59:00Z</dcterms:modified>
</cp:coreProperties>
</file>