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7A" w:rsidRPr="00065D7A" w:rsidRDefault="00065D7A" w:rsidP="005036D1">
      <w:pPr>
        <w:pStyle w:val="Default"/>
        <w:jc w:val="both"/>
        <w:rPr>
          <w:b/>
          <w:bCs/>
        </w:rPr>
      </w:pPr>
      <w:r w:rsidRPr="00065D7A">
        <w:rPr>
          <w:b/>
          <w:bCs/>
        </w:rPr>
        <w:t>10. Vodní elektrárny</w:t>
      </w:r>
    </w:p>
    <w:p w:rsidR="00065D7A" w:rsidRDefault="00065D7A" w:rsidP="005036D1">
      <w:pPr>
        <w:pStyle w:val="Default"/>
        <w:jc w:val="both"/>
        <w:rPr>
          <w:b/>
          <w:bCs/>
          <w:sz w:val="23"/>
          <w:szCs w:val="23"/>
        </w:rPr>
      </w:pPr>
    </w:p>
    <w:p w:rsidR="00065D7A" w:rsidRDefault="00065D7A" w:rsidP="00065D7A">
      <w:pPr>
        <w:pStyle w:val="Default"/>
        <w:ind w:firstLine="708"/>
        <w:jc w:val="both"/>
      </w:pPr>
      <w:r>
        <w:t>Vodní elektrárna je výrobna elektrické energie, jedná se o technologický celek, přeměňující potenciální vodní energii na elektrickou energii. Obvyklý typ říční vodní elektrárny se skládá z přehradní hráze nebo jezu tj. vodní stavby, která zadržuje vodu a strojovny, obsahující vodní turbíny a alternátory. Turbíny s alternátorem tvoří soustrojí umístěné na společné hřídeli.</w:t>
      </w:r>
      <w:r w:rsidRPr="00065D7A">
        <w:t xml:space="preserve"> </w:t>
      </w:r>
    </w:p>
    <w:p w:rsidR="00065D7A" w:rsidRDefault="00065D7A" w:rsidP="00065D7A">
      <w:pPr>
        <w:pStyle w:val="Default"/>
        <w:jc w:val="both"/>
        <w:rPr>
          <w:b/>
          <w:i/>
        </w:rPr>
      </w:pPr>
    </w:p>
    <w:p w:rsidR="00065D7A" w:rsidRDefault="00065D7A" w:rsidP="00065D7A">
      <w:pPr>
        <w:pStyle w:val="Default"/>
        <w:jc w:val="both"/>
      </w:pPr>
      <w:r w:rsidRPr="00065D7A">
        <w:rPr>
          <w:b/>
          <w:i/>
        </w:rPr>
        <w:t>Rozdělení:</w:t>
      </w:r>
      <w:r>
        <w:t xml:space="preserve"> Vodní elektrárny dělíme </w:t>
      </w:r>
      <w:proofErr w:type="gramStart"/>
      <w:r>
        <w:t>na</w:t>
      </w:r>
      <w:proofErr w:type="gramEnd"/>
      <w:r>
        <w:t>: Vodní elektrárny, malé vodní elektrárny, přečerpávací vodní elektrárny, přílivové elektrárny</w:t>
      </w:r>
    </w:p>
    <w:p w:rsidR="00065D7A" w:rsidRDefault="00065D7A" w:rsidP="00065D7A">
      <w:pPr>
        <w:pStyle w:val="Default"/>
      </w:pPr>
    </w:p>
    <w:p w:rsidR="00065D7A" w:rsidRPr="00065D7A" w:rsidRDefault="00065D7A" w:rsidP="001F635E">
      <w:pPr>
        <w:pStyle w:val="Default"/>
        <w:jc w:val="both"/>
      </w:pPr>
      <w:r>
        <w:rPr>
          <w:b/>
          <w:i/>
        </w:rPr>
        <w:t>Funkce</w:t>
      </w:r>
      <w:r w:rsidRPr="00065D7A">
        <w:rPr>
          <w:b/>
          <w:i/>
        </w:rPr>
        <w:t>:</w:t>
      </w:r>
      <w:r>
        <w:t xml:space="preserve"> Ve vodních elektrárnách voda roztáčí turbínu, ta je na společné hřídeli s elektrickým generátorem (dohromady tvoří tzv. turbogenerátor). Mechanická energie proudící vody se tak mění na energii elektrickou, která se transformuje a odvádí do míst spotřeby. Výběr turbíny závisí na účelu a podmínkách celého vodního díla. Vodní turbíny jsou technicky nejdokonalejší motory vůbec - </w:t>
      </w:r>
      <w:r w:rsidRPr="00530EA5">
        <w:rPr>
          <w:b/>
        </w:rPr>
        <w:t>dosahují 95% účinnosti</w:t>
      </w:r>
      <w:r>
        <w:t xml:space="preserve">. Umístění elektrárny může být různé - podle tvaru </w:t>
      </w:r>
      <w:proofErr w:type="gramStart"/>
      <w:r>
        <w:t>terénu,výškových</w:t>
      </w:r>
      <w:proofErr w:type="gramEnd"/>
      <w:r>
        <w:t xml:space="preserve"> a spádových možností a na množství vody.</w:t>
      </w:r>
    </w:p>
    <w:p w:rsidR="001A7D2E" w:rsidRDefault="001A7D2E" w:rsidP="001A7D2E">
      <w:pPr>
        <w:pStyle w:val="Default"/>
        <w:jc w:val="both"/>
        <w:rPr>
          <w:b/>
          <w:bCs/>
          <w:sz w:val="23"/>
          <w:szCs w:val="23"/>
        </w:rPr>
      </w:pPr>
    </w:p>
    <w:p w:rsidR="001A7D2E" w:rsidRDefault="001A7D2E" w:rsidP="001A7D2E">
      <w:pPr>
        <w:pStyle w:val="Default"/>
        <w:jc w:val="both"/>
      </w:pPr>
      <w:r>
        <w:t>Výhody a nevýhody: - Mezi výhodu patří zejména to, že energie vodních toků se počítá k obnovitelným zdrojům - nelze ji vyčerpat. Zároveň´její provoz minimálně znečišťuje okolí.</w:t>
      </w:r>
    </w:p>
    <w:p w:rsidR="001A7D2E" w:rsidRDefault="001A7D2E" w:rsidP="001A7D2E">
      <w:pPr>
        <w:pStyle w:val="Default"/>
      </w:pPr>
      <w:r>
        <w:t>- Vodní elektrárny vyžadují minimální obsluhu i údržbu a lze je ovládat na dálku.</w:t>
      </w:r>
      <w:r>
        <w:br/>
        <w:t>- Mohou startovat během několika sekund a dispečink je tak může používat jako špičkový zdroj k pokrytí okamžitých nároků na výrobu elektrické energie.</w:t>
      </w:r>
      <w:r>
        <w:br/>
        <w:t>- Nevýhodou je značná cena a čas výstavby a nutnost zatopení velkého území.</w:t>
      </w:r>
      <w:r>
        <w:br/>
        <w:t>- Mají závislost na aktuálním průtoku vody.</w:t>
      </w:r>
      <w:r>
        <w:br/>
        <w:t>- Přehradní hráz dokáže zabránit i menším povodním</w:t>
      </w:r>
    </w:p>
    <w:p w:rsidR="001A7D2E" w:rsidRDefault="001A7D2E" w:rsidP="001A7D2E">
      <w:pPr>
        <w:pStyle w:val="Default"/>
        <w:rPr>
          <w:b/>
          <w:bCs/>
          <w:sz w:val="23"/>
          <w:szCs w:val="23"/>
        </w:rPr>
      </w:pPr>
      <w:r>
        <w:t>- Přehradní hráze a jezy brání běžnému lodnímu provozu na řece, takže je nutno vybudovat systém plavebních komor respektive zdymadel.</w:t>
      </w:r>
      <w:r>
        <w:br/>
        <w:t>- Přehradní jezera mohou sloužit i pro rekreační účely nebo jako zdroje pitné vody či užitkové vody čili pro vodohospodářské účely, často bývají vhodné i pro říční rybolov.</w:t>
      </w:r>
    </w:p>
    <w:p w:rsidR="00065D7A" w:rsidRDefault="00065D7A" w:rsidP="005036D1">
      <w:pPr>
        <w:pStyle w:val="Default"/>
        <w:jc w:val="both"/>
        <w:rPr>
          <w:b/>
          <w:bCs/>
          <w:sz w:val="23"/>
          <w:szCs w:val="23"/>
        </w:rPr>
      </w:pPr>
    </w:p>
    <w:p w:rsidR="005036D1" w:rsidRDefault="005036D1" w:rsidP="00065D7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Princip přečerpávací vodní elektrárny</w:t>
      </w:r>
    </w:p>
    <w:p w:rsidR="005036D1" w:rsidRDefault="005036D1" w:rsidP="00065D7A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PVE se staví u </w:t>
      </w:r>
      <w:proofErr w:type="gramStart"/>
      <w:r>
        <w:rPr>
          <w:sz w:val="23"/>
          <w:szCs w:val="23"/>
        </w:rPr>
        <w:t>vodní</w:t>
      </w:r>
      <w:proofErr w:type="gramEnd"/>
      <w:r>
        <w:rPr>
          <w:sz w:val="23"/>
          <w:szCs w:val="23"/>
        </w:rPr>
        <w:t xml:space="preserve"> toků, či přehradních nádrží odkud mají možnost čerpat vodu do zásobních nádrží, které jsou umístěny na úrovní elektrárny (čím víš tím větší spád) </w:t>
      </w:r>
    </w:p>
    <w:p w:rsidR="005036D1" w:rsidRDefault="005036D1" w:rsidP="005036D1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elektrárna v nočním provozu, když je elektřina nejlevnější čerpá vodu do nádrží a přes den v době špiček tyto nádrže vypouští a vyrábí el. </w:t>
      </w:r>
      <w:proofErr w:type="gramStart"/>
      <w:r>
        <w:rPr>
          <w:sz w:val="23"/>
          <w:szCs w:val="23"/>
        </w:rPr>
        <w:t>energii</w:t>
      </w:r>
      <w:proofErr w:type="gramEnd"/>
      <w:r>
        <w:rPr>
          <w:sz w:val="23"/>
          <w:szCs w:val="23"/>
        </w:rPr>
        <w:t xml:space="preserve"> = špičková elektrárna </w:t>
      </w:r>
    </w:p>
    <w:p w:rsidR="00065D7A" w:rsidRDefault="00065D7A" w:rsidP="00065D7A">
      <w:pPr>
        <w:pStyle w:val="Default"/>
        <w:jc w:val="both"/>
        <w:rPr>
          <w:b/>
          <w:bCs/>
          <w:sz w:val="23"/>
          <w:szCs w:val="23"/>
        </w:rPr>
      </w:pPr>
    </w:p>
    <w:p w:rsidR="005036D1" w:rsidRDefault="005036D1" w:rsidP="00065D7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Princip přílivové elektrárny, výhody, nevýhody </w:t>
      </w:r>
    </w:p>
    <w:p w:rsidR="00065D7A" w:rsidRDefault="005036D1" w:rsidP="00065D7A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využívá se přílivu, kdy hladina moře stoupne a naplní nádrže, které jsou jinak nad úrovní hladiny – fungují vlastně stejně jako přečerpávací, jen s tím rozdílem, že se voda nečerpá, ale je „naplavena“ přílivem </w:t>
      </w:r>
    </w:p>
    <w:p w:rsidR="00530EA5" w:rsidRDefault="00530EA5" w:rsidP="00530EA5">
      <w:pPr>
        <w:pStyle w:val="Default"/>
        <w:jc w:val="both"/>
        <w:rPr>
          <w:sz w:val="23"/>
          <w:szCs w:val="23"/>
        </w:rPr>
      </w:pPr>
      <w:r w:rsidRPr="007810F7">
        <w:rPr>
          <w:b/>
          <w:i/>
          <w:sz w:val="23"/>
          <w:szCs w:val="23"/>
        </w:rPr>
        <w:t>Výkon:</w:t>
      </w:r>
      <w:r>
        <w:rPr>
          <w:sz w:val="23"/>
          <w:szCs w:val="23"/>
        </w:rPr>
        <w:t xml:space="preserve"> Práce vykonaná při přesunu elementu objemu V z místa A do B (V = dl*S)</w:t>
      </w:r>
    </w:p>
    <w:p w:rsidR="00530EA5" w:rsidRDefault="00530EA5" w:rsidP="00530EA5">
      <w:pPr>
        <w:pStyle w:val="Default"/>
        <w:ind w:left="720" w:hanging="360"/>
        <w:jc w:val="both"/>
        <w:rPr>
          <w:sz w:val="23"/>
          <w:szCs w:val="23"/>
        </w:rPr>
      </w:pPr>
    </w:p>
    <w:p w:rsidR="00530EA5" w:rsidRDefault="00530EA5" w:rsidP="00530EA5">
      <w:pPr>
        <w:pStyle w:val="Default"/>
        <w:jc w:val="both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                             </w:t>
      </w:r>
      <m:oMath>
        <m:r>
          <w:rPr>
            <w:rFonts w:ascii="Cambria Math" w:hAnsi="Cambria Math"/>
            <w:sz w:val="23"/>
            <w:szCs w:val="23"/>
          </w:rPr>
          <m:t>A=ρ*v*g*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sub>
            </m:sSub>
            <m:r>
              <w:rPr>
                <w:rFonts w:ascii="Cambria Math" w:hAnsi="Cambria Math"/>
                <w:sz w:val="23"/>
                <w:szCs w:val="23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23"/>
            <w:szCs w:val="23"/>
          </w:rPr>
          <m:t>=ρ*V*(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E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A</m:t>
            </m:r>
          </m:sub>
        </m:sSub>
        <m:r>
          <w:rPr>
            <w:rFonts w:ascii="Cambria Math" w:hAnsi="Cambria Math"/>
            <w:sz w:val="23"/>
            <w:szCs w:val="23"/>
          </w:rPr>
          <m:t>-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E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B</m:t>
            </m:r>
          </m:sub>
        </m:sSub>
        <m:r>
          <w:rPr>
            <w:rFonts w:ascii="Cambria Math" w:hAnsi="Cambria Math"/>
            <w:sz w:val="23"/>
            <w:szCs w:val="23"/>
          </w:rPr>
          <m:t>)</m:t>
        </m:r>
      </m:oMath>
      <w:r>
        <w:rPr>
          <w:rFonts w:eastAsiaTheme="minorEastAsia"/>
          <w:sz w:val="23"/>
          <w:szCs w:val="23"/>
        </w:rPr>
        <w:t xml:space="preserve">    E = měrná energie g*h </w:t>
      </w:r>
      <w:r>
        <w:rPr>
          <w:rFonts w:eastAsiaTheme="minorEastAsia"/>
          <w:sz w:val="23"/>
          <w:szCs w:val="23"/>
          <w:lang w:val="en-US"/>
        </w:rPr>
        <w:t>[</w:t>
      </w:r>
      <w:r>
        <w:rPr>
          <w:rFonts w:eastAsiaTheme="minorEastAsia"/>
          <w:sz w:val="23"/>
          <w:szCs w:val="23"/>
        </w:rPr>
        <w:t>J/kg]</w:t>
      </w:r>
    </w:p>
    <w:p w:rsidR="007810F7" w:rsidRDefault="00530EA5" w:rsidP="007810F7">
      <w:pPr>
        <w:pStyle w:val="Default"/>
        <w:jc w:val="both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  <w:t>Q = průtok</w:t>
      </w:r>
      <w:r w:rsidR="00CD1191">
        <w:rPr>
          <w:rFonts w:eastAsiaTheme="minorEastAsia"/>
          <w:sz w:val="23"/>
          <w:szCs w:val="23"/>
        </w:rPr>
        <w:t xml:space="preserve"> vody turbínou</w:t>
      </w:r>
      <w:r>
        <w:rPr>
          <w:rFonts w:eastAsiaTheme="minorEastAsia"/>
          <w:sz w:val="23"/>
          <w:szCs w:val="23"/>
        </w:rPr>
        <w:t xml:space="preserve"> </w:t>
      </w:r>
      <w:r>
        <w:rPr>
          <w:rFonts w:eastAsiaTheme="minorEastAsia"/>
          <w:sz w:val="23"/>
          <w:szCs w:val="23"/>
          <w:lang w:val="en-US"/>
        </w:rPr>
        <w:t>[</w:t>
      </w:r>
      <w:r>
        <w:rPr>
          <w:rFonts w:eastAsiaTheme="minorEastAsia"/>
          <w:sz w:val="23"/>
          <w:szCs w:val="23"/>
        </w:rPr>
        <w:t>m3/s]</w:t>
      </w:r>
    </w:p>
    <w:p w:rsidR="00530EA5" w:rsidRPr="00530EA5" w:rsidRDefault="007810F7" w:rsidP="007810F7">
      <w:pPr>
        <w:pStyle w:val="Default"/>
        <w:jc w:val="both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Z toho výkon</w:t>
      </w:r>
      <w:r>
        <w:rPr>
          <w:sz w:val="23"/>
          <w:szCs w:val="23"/>
        </w:rPr>
        <w:t xml:space="preserve">:       </w:t>
      </w:r>
      <m:oMath>
        <m:r>
          <w:rPr>
            <w:rFonts w:ascii="Cambria Math" w:hAnsi="Cambria Math"/>
            <w:sz w:val="23"/>
            <w:szCs w:val="23"/>
          </w:rPr>
          <m:t>P=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A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t</m:t>
            </m:r>
          </m:den>
        </m:f>
        <m:r>
          <w:rPr>
            <w:rFonts w:ascii="Cambria Math" w:hAnsi="Cambria Math"/>
            <w:sz w:val="23"/>
            <w:szCs w:val="23"/>
          </w:rPr>
          <m:t>=ρ*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v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t</m:t>
            </m:r>
          </m:den>
        </m:f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sub>
            </m:sSub>
            <m:r>
              <w:rPr>
                <w:rFonts w:ascii="Cambria Math" w:hAnsi="Cambria Math"/>
                <w:sz w:val="23"/>
                <w:szCs w:val="23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23"/>
            <w:szCs w:val="23"/>
          </w:rPr>
          <m:t>=ρ*Q*∆E</m:t>
        </m:r>
      </m:oMath>
      <w:r>
        <w:rPr>
          <w:rFonts w:eastAsiaTheme="minorEastAsia"/>
          <w:sz w:val="23"/>
          <w:szCs w:val="23"/>
        </w:rPr>
        <w:t xml:space="preserve"> </w:t>
      </w:r>
      <w:r>
        <w:rPr>
          <w:rFonts w:eastAsiaTheme="minorEastAsia"/>
          <w:sz w:val="23"/>
          <w:szCs w:val="23"/>
        </w:rPr>
        <w:tab/>
      </w:r>
      <w:r>
        <w:rPr>
          <w:rFonts w:eastAsiaTheme="minorEastAsia"/>
          <w:sz w:val="23"/>
          <w:szCs w:val="23"/>
        </w:rPr>
        <w:tab/>
      </w:r>
      <w:r w:rsidR="00530EA5">
        <w:rPr>
          <w:rFonts w:eastAsiaTheme="minorEastAsia"/>
          <w:sz w:val="23"/>
          <w:szCs w:val="23"/>
        </w:rPr>
        <w:t xml:space="preserve">h = spád </w:t>
      </w:r>
      <w:r w:rsidR="00530EA5">
        <w:rPr>
          <w:rFonts w:eastAsiaTheme="minorEastAsia"/>
          <w:sz w:val="23"/>
          <w:szCs w:val="23"/>
          <w:lang w:val="en-US"/>
        </w:rPr>
        <w:t>[</w:t>
      </w:r>
      <w:r w:rsidR="00530EA5">
        <w:rPr>
          <w:rFonts w:eastAsiaTheme="minorEastAsia"/>
          <w:sz w:val="23"/>
          <w:szCs w:val="23"/>
        </w:rPr>
        <w:t>m]</w:t>
      </w:r>
    </w:p>
    <w:p w:rsidR="00530EA5" w:rsidRDefault="00CD1191" w:rsidP="00530EA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 = g*h</w:t>
      </w:r>
    </w:p>
    <w:p w:rsidR="004666DE" w:rsidRDefault="004666DE" w:rsidP="00530EA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Teoretický potenciál 13000 </w:t>
      </w:r>
      <w:proofErr w:type="spellStart"/>
      <w:r>
        <w:rPr>
          <w:sz w:val="23"/>
          <w:szCs w:val="23"/>
        </w:rPr>
        <w:t>GWh</w:t>
      </w:r>
      <w:proofErr w:type="spellEnd"/>
      <w:r>
        <w:rPr>
          <w:sz w:val="23"/>
          <w:szCs w:val="23"/>
        </w:rPr>
        <w:t xml:space="preserve">, technicky využitelný 3400 </w:t>
      </w:r>
      <w:proofErr w:type="spellStart"/>
      <w:r>
        <w:rPr>
          <w:sz w:val="23"/>
          <w:szCs w:val="23"/>
        </w:rPr>
        <w:t>GWh</w:t>
      </w:r>
      <w:proofErr w:type="spellEnd"/>
      <w:r>
        <w:rPr>
          <w:sz w:val="23"/>
          <w:szCs w:val="23"/>
        </w:rPr>
        <w:t>.</w:t>
      </w:r>
    </w:p>
    <w:p w:rsidR="001A7D2E" w:rsidRDefault="001A7D2E" w:rsidP="001A7D2E">
      <w:pPr>
        <w:pStyle w:val="Default"/>
        <w:jc w:val="both"/>
        <w:rPr>
          <w:sz w:val="23"/>
          <w:szCs w:val="23"/>
        </w:rPr>
      </w:pPr>
      <w:r w:rsidRPr="00CD1191">
        <w:rPr>
          <w:i/>
          <w:sz w:val="23"/>
          <w:szCs w:val="23"/>
        </w:rPr>
        <w:lastRenderedPageBreak/>
        <w:t>Dělení</w:t>
      </w:r>
      <w:r>
        <w:rPr>
          <w:sz w:val="23"/>
          <w:szCs w:val="23"/>
        </w:rPr>
        <w:t xml:space="preserve">: dle velikosti měrné energie – nízkotlaké (pod 200), středotlaké (pod 1000) a vysokotlaké (nad </w:t>
      </w:r>
    </w:p>
    <w:p w:rsidR="001A7D2E" w:rsidRDefault="001A7D2E" w:rsidP="001A7D2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1000J/kg)</w:t>
      </w:r>
    </w:p>
    <w:p w:rsidR="001A7D2E" w:rsidRDefault="001A7D2E" w:rsidP="001A7D2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dle instalovaného výkonu – velké (nad 200MW), střední (10-200MW), malé (pod 10MW)</w:t>
      </w:r>
    </w:p>
    <w:p w:rsidR="001A7D2E" w:rsidRDefault="001A7D2E" w:rsidP="001A7D2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dle soustředění energie – přehradní a jezové = AKUMULAČNÍ</w:t>
      </w:r>
    </w:p>
    <w:p w:rsidR="001A7D2E" w:rsidRDefault="001A7D2E" w:rsidP="001A7D2E">
      <w:pPr>
        <w:pStyle w:val="Default"/>
        <w:ind w:left="21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DERIVAČNÍ – odvedení vody převaděčem, následné vrácení do koryta</w:t>
      </w:r>
    </w:p>
    <w:p w:rsidR="001A7D2E" w:rsidRDefault="001A7D2E" w:rsidP="001A7D2E">
      <w:pPr>
        <w:pStyle w:val="Default"/>
        <w:ind w:left="21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PŘEHRDNĚ DERIVAČNÍ – akumulace + získání spádu</w:t>
      </w:r>
    </w:p>
    <w:p w:rsidR="001A7D2E" w:rsidRDefault="001A7D2E" w:rsidP="001A7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dle charakteru provozu – průtočné – pro přirozený průtok. Zákl. </w:t>
      </w:r>
      <w:proofErr w:type="gramStart"/>
      <w:r>
        <w:rPr>
          <w:sz w:val="23"/>
          <w:szCs w:val="23"/>
        </w:rPr>
        <w:t>část</w:t>
      </w:r>
      <w:proofErr w:type="gramEnd"/>
      <w:r>
        <w:rPr>
          <w:sz w:val="23"/>
          <w:szCs w:val="23"/>
        </w:rPr>
        <w:t xml:space="preserve"> DDZ</w:t>
      </w:r>
    </w:p>
    <w:p w:rsidR="001A7D2E" w:rsidRDefault="001A7D2E" w:rsidP="001A7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akumulační – pro špičky DDZ (denní </w:t>
      </w:r>
      <w:r w:rsidR="00CD1191">
        <w:rPr>
          <w:sz w:val="23"/>
          <w:szCs w:val="23"/>
        </w:rPr>
        <w:t>diagram zatížení</w:t>
      </w:r>
      <w:r>
        <w:rPr>
          <w:sz w:val="23"/>
          <w:szCs w:val="23"/>
        </w:rPr>
        <w:t>)</w:t>
      </w:r>
    </w:p>
    <w:p w:rsidR="00CD1191" w:rsidRDefault="00CD1191" w:rsidP="001A7D2E">
      <w:pPr>
        <w:pStyle w:val="Default"/>
        <w:jc w:val="both"/>
        <w:rPr>
          <w:sz w:val="23"/>
          <w:szCs w:val="23"/>
        </w:rPr>
      </w:pPr>
    </w:p>
    <w:p w:rsidR="00CD1191" w:rsidRPr="00CD1191" w:rsidRDefault="00CD1191" w:rsidP="001A7D2E">
      <w:pPr>
        <w:pStyle w:val="Default"/>
        <w:jc w:val="both"/>
        <w:rPr>
          <w:b/>
          <w:i/>
          <w:sz w:val="23"/>
          <w:szCs w:val="23"/>
        </w:rPr>
      </w:pPr>
      <w:r w:rsidRPr="00CD1191">
        <w:rPr>
          <w:b/>
          <w:i/>
          <w:sz w:val="23"/>
          <w:szCs w:val="23"/>
        </w:rPr>
        <w:t xml:space="preserve">Vodní turbíny: </w:t>
      </w:r>
    </w:p>
    <w:p w:rsidR="00CD1191" w:rsidRDefault="00CD1191" w:rsidP="00CD119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Hydrodynamický motor, pracovním prvkem je oběžné kolo, ve kterém se využívá kinetická energie vody. Ta vzniká z energie tlakové, ve kterou se mění energie polohová v přivaděči k turbíně.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 w:rsidRPr="00CD1191">
        <w:rPr>
          <w:i/>
          <w:sz w:val="23"/>
          <w:szCs w:val="23"/>
        </w:rPr>
        <w:t>Dělení:</w:t>
      </w:r>
      <w:r>
        <w:rPr>
          <w:sz w:val="23"/>
          <w:szCs w:val="23"/>
        </w:rPr>
        <w:t xml:space="preserve"> dle přenosu vodní energie – přetlakové (reakční), rovnotlaké (akční)</w:t>
      </w:r>
      <w:r w:rsidR="001F635E">
        <w:rPr>
          <w:sz w:val="23"/>
          <w:szCs w:val="23"/>
        </w:rPr>
        <w:t>-</w:t>
      </w:r>
      <w:r w:rsidR="001F635E">
        <w:t>tlak vody je stále stejný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dle průtoku oběžným kolem – axiální, radiální, diagonální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dle polohy hřídele – vodorovné, šikmé, svislé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dle vstupní části turbíny – spirální, kašnové, kotlové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</w:p>
    <w:p w:rsidR="00CD1191" w:rsidRPr="00CD1191" w:rsidRDefault="00CD1191" w:rsidP="00CD1191">
      <w:pPr>
        <w:pStyle w:val="Default"/>
        <w:jc w:val="both"/>
        <w:rPr>
          <w:i/>
          <w:sz w:val="23"/>
          <w:szCs w:val="23"/>
        </w:rPr>
      </w:pPr>
      <w:r w:rsidRPr="00CD1191">
        <w:rPr>
          <w:i/>
          <w:sz w:val="23"/>
          <w:szCs w:val="23"/>
        </w:rPr>
        <w:t>Typy turbín: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proofErr w:type="spellStart"/>
      <w:r w:rsidRPr="001F635E">
        <w:rPr>
          <w:i/>
          <w:sz w:val="23"/>
          <w:szCs w:val="23"/>
        </w:rPr>
        <w:t>Francisova</w:t>
      </w:r>
      <w:proofErr w:type="spellEnd"/>
      <w:r>
        <w:rPr>
          <w:sz w:val="23"/>
          <w:szCs w:val="23"/>
        </w:rPr>
        <w:t xml:space="preserve"> – pro velké spády, oběžné kolo pevné lopatky, rozváděcí natáčivé lopatky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       Přetlaková, radiálně – axiální</w:t>
      </w:r>
    </w:p>
    <w:p w:rsidR="00CD1191" w:rsidRDefault="00CD1191" w:rsidP="00CD1191">
      <w:pPr>
        <w:pStyle w:val="Default"/>
        <w:jc w:val="both"/>
        <w:rPr>
          <w:sz w:val="23"/>
          <w:szCs w:val="23"/>
        </w:rPr>
      </w:pPr>
      <w:r w:rsidRPr="001F635E">
        <w:rPr>
          <w:i/>
          <w:sz w:val="23"/>
          <w:szCs w:val="23"/>
        </w:rPr>
        <w:t>Kaplanova</w:t>
      </w:r>
      <w:r>
        <w:rPr>
          <w:sz w:val="23"/>
          <w:szCs w:val="23"/>
        </w:rPr>
        <w:t xml:space="preserve"> </w:t>
      </w:r>
      <w:r w:rsidR="001F635E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F635E">
        <w:rPr>
          <w:sz w:val="23"/>
          <w:szCs w:val="23"/>
        </w:rPr>
        <w:t>natáčení lopatek oběžného i rozváděcího kola, pro malé spády</w:t>
      </w:r>
    </w:p>
    <w:p w:rsidR="001F635E" w:rsidRDefault="001F635E" w:rsidP="00CD1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       Přetlaková, axiální</w:t>
      </w:r>
    </w:p>
    <w:p w:rsidR="001F635E" w:rsidRDefault="001F635E" w:rsidP="00CD1191">
      <w:pPr>
        <w:pStyle w:val="Default"/>
        <w:jc w:val="both"/>
        <w:rPr>
          <w:sz w:val="23"/>
          <w:szCs w:val="23"/>
        </w:rPr>
      </w:pPr>
      <w:proofErr w:type="spellStart"/>
      <w:r w:rsidRPr="001F635E">
        <w:rPr>
          <w:i/>
          <w:sz w:val="23"/>
          <w:szCs w:val="23"/>
        </w:rPr>
        <w:t>Deriazova</w:t>
      </w:r>
      <w:proofErr w:type="spellEnd"/>
      <w:r>
        <w:rPr>
          <w:sz w:val="23"/>
          <w:szCs w:val="23"/>
        </w:rPr>
        <w:t xml:space="preserve"> – přetlaková, diagonální. Diagonální verze Kaplanovy turbíny</w:t>
      </w:r>
    </w:p>
    <w:p w:rsidR="001F635E" w:rsidRDefault="001F635E" w:rsidP="00CD1191">
      <w:pPr>
        <w:pStyle w:val="Default"/>
        <w:jc w:val="both"/>
        <w:rPr>
          <w:sz w:val="23"/>
          <w:szCs w:val="23"/>
        </w:rPr>
      </w:pPr>
      <w:proofErr w:type="spellStart"/>
      <w:r w:rsidRPr="001F635E">
        <w:rPr>
          <w:i/>
          <w:sz w:val="23"/>
          <w:szCs w:val="23"/>
        </w:rPr>
        <w:t>Peltonova</w:t>
      </w:r>
      <w:proofErr w:type="spellEnd"/>
      <w:r>
        <w:rPr>
          <w:sz w:val="23"/>
          <w:szCs w:val="23"/>
        </w:rPr>
        <w:t xml:space="preserve"> – pro velké spády (až 500m), bez rozváděcího kola, vodu na lopatky ve tvaru misek přivádí </w:t>
      </w:r>
    </w:p>
    <w:p w:rsidR="001F635E" w:rsidRDefault="001F635E" w:rsidP="001F635E">
      <w:pPr>
        <w:pStyle w:val="Default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trysky</w:t>
      </w:r>
    </w:p>
    <w:p w:rsidR="001F635E" w:rsidRDefault="001F635E" w:rsidP="00CD1191">
      <w:pPr>
        <w:pStyle w:val="Default"/>
        <w:jc w:val="both"/>
        <w:rPr>
          <w:sz w:val="23"/>
          <w:szCs w:val="23"/>
        </w:rPr>
      </w:pPr>
      <w:proofErr w:type="spellStart"/>
      <w:r w:rsidRPr="001F635E">
        <w:rPr>
          <w:i/>
          <w:sz w:val="23"/>
          <w:szCs w:val="23"/>
        </w:rPr>
        <w:t>Bánkiho</w:t>
      </w:r>
      <w:proofErr w:type="spellEnd"/>
      <w:r>
        <w:rPr>
          <w:sz w:val="23"/>
          <w:szCs w:val="23"/>
        </w:rPr>
        <w:t xml:space="preserve"> – malé vodní elektrárny, horizontální, s dvojnásobným průtokem oběžným kolem (1 </w:t>
      </w:r>
    </w:p>
    <w:p w:rsidR="001F635E" w:rsidRPr="00065D7A" w:rsidRDefault="001F635E" w:rsidP="001F635E">
      <w:pPr>
        <w:pStyle w:val="Default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dostředivý, 2 odstředivý)</w:t>
      </w:r>
    </w:p>
    <w:sectPr w:rsidR="001F635E" w:rsidRPr="00065D7A" w:rsidSect="003C1E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632C"/>
    <w:multiLevelType w:val="hybridMultilevel"/>
    <w:tmpl w:val="90AA4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1214B"/>
    <w:rsid w:val="00065D7A"/>
    <w:rsid w:val="000D340A"/>
    <w:rsid w:val="000F34DC"/>
    <w:rsid w:val="001A7D2E"/>
    <w:rsid w:val="001D4F82"/>
    <w:rsid w:val="001F635E"/>
    <w:rsid w:val="00331E7F"/>
    <w:rsid w:val="0040185C"/>
    <w:rsid w:val="004666DE"/>
    <w:rsid w:val="004D1C42"/>
    <w:rsid w:val="004E64B9"/>
    <w:rsid w:val="005036D1"/>
    <w:rsid w:val="00513120"/>
    <w:rsid w:val="00530EA5"/>
    <w:rsid w:val="00615765"/>
    <w:rsid w:val="007810F7"/>
    <w:rsid w:val="0078744B"/>
    <w:rsid w:val="00823AA8"/>
    <w:rsid w:val="00945C74"/>
    <w:rsid w:val="00A1214B"/>
    <w:rsid w:val="00A1686D"/>
    <w:rsid w:val="00A951FE"/>
    <w:rsid w:val="00B9266A"/>
    <w:rsid w:val="00C42C96"/>
    <w:rsid w:val="00CD1191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36D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Cs w:val="24"/>
    </w:rPr>
  </w:style>
  <w:style w:type="character" w:styleId="Zstupntext">
    <w:name w:val="Placeholder Text"/>
    <w:basedOn w:val="Standardnpsmoodstavce"/>
    <w:uiPriority w:val="99"/>
    <w:semiHidden/>
    <w:rsid w:val="00530EA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5</cp:revision>
  <dcterms:created xsi:type="dcterms:W3CDTF">2010-05-17T12:04:00Z</dcterms:created>
  <dcterms:modified xsi:type="dcterms:W3CDTF">2010-05-18T11:49:00Z</dcterms:modified>
</cp:coreProperties>
</file>